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67D52EE7"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4A40F1">
        <w:rPr>
          <w:sz w:val="24"/>
          <w:lang w:eastAsia="zh-CN"/>
        </w:rPr>
        <w:t xml:space="preserve">1 </w:t>
      </w:r>
      <w:r>
        <w:rPr>
          <w:sz w:val="24"/>
          <w:lang w:eastAsia="zh-CN"/>
        </w:rPr>
        <w:t xml:space="preserve">                       </w:t>
      </w:r>
      <w:r>
        <w:rPr>
          <w:bCs/>
          <w:sz w:val="24"/>
        </w:rPr>
        <w:t xml:space="preserve">                                    </w:t>
      </w:r>
      <w:r w:rsidR="00654272" w:rsidRPr="00654272">
        <w:rPr>
          <w:bCs/>
          <w:sz w:val="24"/>
        </w:rPr>
        <w:t>R2-2300601</w:t>
      </w:r>
      <w:bookmarkStart w:id="1" w:name="_GoBack"/>
      <w:bookmarkEnd w:id="1"/>
    </w:p>
    <w:p w14:paraId="79594CDC" w14:textId="33D18F25" w:rsidR="00534F34" w:rsidRDefault="004A40F1">
      <w:pPr>
        <w:pStyle w:val="CRCoverPage"/>
        <w:outlineLvl w:val="0"/>
        <w:rPr>
          <w:b/>
          <w:sz w:val="24"/>
        </w:rPr>
      </w:pPr>
      <w:r>
        <w:rPr>
          <w:b/>
          <w:sz w:val="24"/>
        </w:rPr>
        <w:t>Athens</w:t>
      </w:r>
      <w:r w:rsidR="008E0E92">
        <w:rPr>
          <w:b/>
          <w:sz w:val="24"/>
        </w:rPr>
        <w:t xml:space="preserve">, </w:t>
      </w:r>
      <w:r>
        <w:rPr>
          <w:b/>
          <w:sz w:val="24"/>
        </w:rPr>
        <w:t>Greece</w:t>
      </w:r>
      <w:r w:rsidR="008E0E92">
        <w:rPr>
          <w:b/>
          <w:sz w:val="24"/>
        </w:rPr>
        <w:t xml:space="preserve">, </w:t>
      </w:r>
      <w:r>
        <w:rPr>
          <w:b/>
          <w:sz w:val="24"/>
        </w:rPr>
        <w:t>27</w:t>
      </w:r>
      <w:r w:rsidR="008E0E92" w:rsidRPr="004A40F1">
        <w:rPr>
          <w:b/>
          <w:sz w:val="24"/>
          <w:vertAlign w:val="superscript"/>
        </w:rPr>
        <w:t>th</w:t>
      </w:r>
      <w:r>
        <w:rPr>
          <w:b/>
          <w:sz w:val="24"/>
        </w:rPr>
        <w:t xml:space="preserve"> February</w:t>
      </w:r>
      <w:r w:rsidR="008E0E92">
        <w:rPr>
          <w:b/>
          <w:sz w:val="24"/>
        </w:rPr>
        <w:t xml:space="preserve"> </w:t>
      </w:r>
      <w:r>
        <w:rPr>
          <w:b/>
          <w:sz w:val="24"/>
        </w:rPr>
        <w:t>–</w:t>
      </w:r>
      <w:r w:rsidR="008E0E92">
        <w:rPr>
          <w:b/>
          <w:sz w:val="24"/>
        </w:rPr>
        <w:t xml:space="preserve"> </w:t>
      </w:r>
      <w:r>
        <w:rPr>
          <w:b/>
          <w:sz w:val="24"/>
        </w:rPr>
        <w:t>3</w:t>
      </w:r>
      <w:r w:rsidRPr="004A40F1">
        <w:rPr>
          <w:b/>
          <w:sz w:val="24"/>
          <w:vertAlign w:val="superscript"/>
        </w:rPr>
        <w:t>rd</w:t>
      </w:r>
      <w:r>
        <w:rPr>
          <w:b/>
          <w:sz w:val="24"/>
        </w:rPr>
        <w:t xml:space="preserve"> March</w:t>
      </w:r>
      <w:r w:rsidR="008E0E92">
        <w:rPr>
          <w:b/>
          <w:sz w:val="24"/>
        </w:rPr>
        <w:t>, 202</w:t>
      </w:r>
      <w:r>
        <w:rPr>
          <w:b/>
          <w:sz w:val="24"/>
        </w:rPr>
        <w:t>3</w:t>
      </w:r>
    </w:p>
    <w:p w14:paraId="71E6874F" w14:textId="77777777" w:rsidR="00534F34" w:rsidRDefault="00534F34">
      <w:pPr>
        <w:pStyle w:val="Header"/>
        <w:rPr>
          <w:bCs/>
          <w:sz w:val="24"/>
          <w:lang w:val="en-GB" w:eastAsia="ja-JP"/>
        </w:rPr>
      </w:pPr>
    </w:p>
    <w:p w14:paraId="33E1D76A" w14:textId="5FF66239"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Pr="00052448">
        <w:rPr>
          <w:rFonts w:cs="Arial"/>
          <w:bCs/>
          <w:sz w:val="24"/>
          <w:lang w:val="en-US"/>
        </w:rPr>
        <w:t>8.14.</w:t>
      </w:r>
      <w:r w:rsidR="00052448" w:rsidRPr="00052448">
        <w:rPr>
          <w:rFonts w:cs="Arial"/>
          <w:bCs/>
          <w:sz w:val="24"/>
          <w:lang w:val="en-US"/>
        </w:rPr>
        <w:t>3</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77B99C95"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260206" w:rsidRPr="00260206">
        <w:rPr>
          <w:rFonts w:ascii="Arial" w:hAnsi="Arial" w:cs="Arial"/>
          <w:bCs/>
          <w:sz w:val="24"/>
          <w:lang w:eastAsia="zh-CN"/>
        </w:rPr>
        <w:t xml:space="preserve">Discussion on event-based RAN visible </w:t>
      </w:r>
      <w:proofErr w:type="spellStart"/>
      <w:r w:rsidR="00260206" w:rsidRPr="00260206">
        <w:rPr>
          <w:rFonts w:ascii="Arial" w:hAnsi="Arial" w:cs="Arial"/>
          <w:bCs/>
          <w:sz w:val="24"/>
          <w:lang w:eastAsia="zh-CN"/>
        </w:rPr>
        <w:t>QoE</w:t>
      </w:r>
      <w:proofErr w:type="spellEnd"/>
    </w:p>
    <w:bookmarkEnd w:id="2"/>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3" w:name="Proposal_Pattern_Length"/>
    </w:p>
    <w:p w14:paraId="44A2D042" w14:textId="7755D2DB" w:rsidR="00534F34" w:rsidRDefault="00C345F3">
      <w:pPr>
        <w:spacing w:after="0"/>
        <w:rPr>
          <w:lang w:eastAsia="zh-CN"/>
        </w:rPr>
      </w:pPr>
      <w:r>
        <w:rPr>
          <w:lang w:eastAsia="zh-CN"/>
        </w:rPr>
        <w:t xml:space="preserve">One of the items discussed as part of </w:t>
      </w:r>
      <w:proofErr w:type="spellStart"/>
      <w:r>
        <w:rPr>
          <w:lang w:eastAsia="zh-CN"/>
        </w:rPr>
        <w:t>QoE</w:t>
      </w:r>
      <w:proofErr w:type="spellEnd"/>
      <w:r>
        <w:rPr>
          <w:lang w:eastAsia="zh-CN"/>
        </w:rPr>
        <w:t xml:space="preserve"> “left-over issues” by RAN2 and RAN3 is related to </w:t>
      </w:r>
      <w:proofErr w:type="spellStart"/>
      <w:r w:rsidR="00917710">
        <w:rPr>
          <w:lang w:eastAsia="zh-CN"/>
        </w:rPr>
        <w:t>RVQoE</w:t>
      </w:r>
      <w:proofErr w:type="spellEnd"/>
      <w:r w:rsidR="00917710">
        <w:rPr>
          <w:lang w:eastAsia="zh-CN"/>
        </w:rPr>
        <w:t xml:space="preserve"> enhancements and amongst those, event-based </w:t>
      </w:r>
      <w:proofErr w:type="spellStart"/>
      <w:r w:rsidR="00917710">
        <w:rPr>
          <w:lang w:eastAsia="zh-CN"/>
        </w:rPr>
        <w:t>RVQoE</w:t>
      </w:r>
      <w:proofErr w:type="spellEnd"/>
      <w:r w:rsidR="00917710">
        <w:rPr>
          <w:lang w:eastAsia="zh-CN"/>
        </w:rPr>
        <w:t xml:space="preserve"> report triggering has been discussed by RAN2 and RAN3 with the following conclusions thus far</w:t>
      </w:r>
      <w:r w:rsidR="008E0E92">
        <w:rPr>
          <w:lang w:eastAsia="zh-CN"/>
        </w:rPr>
        <w:t>:</w:t>
      </w:r>
    </w:p>
    <w:tbl>
      <w:tblPr>
        <w:tblStyle w:val="TableGrid"/>
        <w:tblW w:w="9350" w:type="dxa"/>
        <w:tblLayout w:type="fixed"/>
        <w:tblLook w:val="04A0" w:firstRow="1" w:lastRow="0" w:firstColumn="1" w:lastColumn="0" w:noHBand="0" w:noVBand="1"/>
      </w:tblPr>
      <w:tblGrid>
        <w:gridCol w:w="9350"/>
      </w:tblGrid>
      <w:tr w:rsidR="00534F34" w14:paraId="5FA884C4" w14:textId="77777777">
        <w:tc>
          <w:tcPr>
            <w:tcW w:w="9350" w:type="dxa"/>
          </w:tcPr>
          <w:p w14:paraId="351C553C" w14:textId="77777777" w:rsidR="00534F34" w:rsidRDefault="008E0E92">
            <w:pPr>
              <w:spacing w:after="0"/>
              <w:rPr>
                <w:b/>
                <w:lang w:eastAsia="zh-CN"/>
              </w:rPr>
            </w:pPr>
            <w:r>
              <w:rPr>
                <w:b/>
                <w:lang w:eastAsia="zh-CN"/>
              </w:rPr>
              <w:t>RAN2 agreements</w:t>
            </w:r>
          </w:p>
          <w:p w14:paraId="4AD81B9F" w14:textId="3D193579" w:rsidR="00F1779D" w:rsidRDefault="00C345F3" w:rsidP="00C345F3">
            <w:pPr>
              <w:pStyle w:val="ListParagraph"/>
              <w:numPr>
                <w:ilvl w:val="0"/>
                <w:numId w:val="29"/>
              </w:numPr>
              <w:tabs>
                <w:tab w:val="left" w:pos="720"/>
              </w:tabs>
              <w:spacing w:after="0"/>
            </w:pPr>
            <w:r w:rsidRPr="00C345F3">
              <w:t>RAN2 can discuss event-based RVQoE, including possible options, benefits, spec impacts, and complexities based on company contributions.</w:t>
            </w:r>
          </w:p>
        </w:tc>
      </w:tr>
    </w:tbl>
    <w:p w14:paraId="5EFA4385" w14:textId="77777777" w:rsidR="00534F34" w:rsidRDefault="00534F34">
      <w:pPr>
        <w:spacing w:after="0"/>
        <w:rPr>
          <w:lang w:eastAsia="zh-CN"/>
        </w:rPr>
      </w:pPr>
    </w:p>
    <w:tbl>
      <w:tblPr>
        <w:tblStyle w:val="TableGrid"/>
        <w:tblW w:w="9350" w:type="dxa"/>
        <w:tblLayout w:type="fixed"/>
        <w:tblLook w:val="04A0" w:firstRow="1" w:lastRow="0" w:firstColumn="1" w:lastColumn="0" w:noHBand="0" w:noVBand="1"/>
      </w:tblPr>
      <w:tblGrid>
        <w:gridCol w:w="9350"/>
      </w:tblGrid>
      <w:tr w:rsidR="00534F34" w14:paraId="007C0551" w14:textId="77777777">
        <w:tc>
          <w:tcPr>
            <w:tcW w:w="9350" w:type="dxa"/>
          </w:tcPr>
          <w:p w14:paraId="41FD29DF" w14:textId="77777777" w:rsidR="00534F34" w:rsidRDefault="008E0E92">
            <w:pPr>
              <w:spacing w:after="0"/>
              <w:rPr>
                <w:b/>
                <w:lang w:eastAsia="zh-CN"/>
              </w:rPr>
            </w:pPr>
            <w:r>
              <w:rPr>
                <w:b/>
                <w:lang w:eastAsia="zh-CN"/>
              </w:rPr>
              <w:t>RAN3 agreements</w:t>
            </w:r>
          </w:p>
          <w:p w14:paraId="627D2D8A" w14:textId="77777777" w:rsidR="0069074A" w:rsidRPr="0069074A" w:rsidRDefault="0069074A" w:rsidP="0069074A">
            <w:pPr>
              <w:overflowPunct/>
              <w:autoSpaceDE/>
              <w:autoSpaceDN/>
              <w:adjustRightInd/>
              <w:spacing w:before="120" w:after="0" w:line="240" w:lineRule="auto"/>
              <w:rPr>
                <w:rFonts w:eastAsia="Times New Roman"/>
                <w:color w:val="008000"/>
                <w:highlight w:val="yellow"/>
              </w:rPr>
            </w:pPr>
            <w:r w:rsidRPr="0069074A">
              <w:rPr>
                <w:rFonts w:eastAsia="Times New Roman"/>
                <w:color w:val="008000"/>
                <w:highlight w:val="yellow"/>
              </w:rPr>
              <w:t xml:space="preserve">Turn the WA to agreement: Introduce buffer level as a threshold-based trigger for </w:t>
            </w:r>
            <w:proofErr w:type="spellStart"/>
            <w:r w:rsidRPr="0069074A">
              <w:rPr>
                <w:rFonts w:eastAsia="Times New Roman"/>
                <w:color w:val="008000"/>
                <w:highlight w:val="yellow"/>
              </w:rPr>
              <w:t>RVQoE</w:t>
            </w:r>
            <w:proofErr w:type="spellEnd"/>
            <w:r w:rsidRPr="0069074A">
              <w:rPr>
                <w:rFonts w:eastAsia="Times New Roman"/>
                <w:color w:val="008000"/>
                <w:highlight w:val="yellow"/>
              </w:rPr>
              <w:t xml:space="preserve"> reporting.</w:t>
            </w:r>
          </w:p>
          <w:p w14:paraId="7748E4A4" w14:textId="77777777" w:rsidR="0069074A" w:rsidRPr="0069074A" w:rsidRDefault="0069074A" w:rsidP="0069074A">
            <w:pPr>
              <w:overflowPunct/>
              <w:autoSpaceDE/>
              <w:autoSpaceDN/>
              <w:adjustRightInd/>
              <w:spacing w:before="120" w:after="0" w:line="240" w:lineRule="auto"/>
              <w:rPr>
                <w:rFonts w:eastAsia="Times New Roman"/>
                <w:color w:val="008000"/>
              </w:rPr>
            </w:pPr>
            <w:r w:rsidRPr="0069074A">
              <w:rPr>
                <w:rFonts w:eastAsia="Times New Roman"/>
                <w:color w:val="008000"/>
                <w:highlight w:val="yellow"/>
              </w:rPr>
              <w:t>Do not introduce the threshold-based trigger for reporting playout delay for media startup.</w:t>
            </w:r>
          </w:p>
          <w:p w14:paraId="42785BCB" w14:textId="77777777" w:rsidR="0069074A" w:rsidRPr="0069074A" w:rsidRDefault="0069074A" w:rsidP="0069074A">
            <w:pPr>
              <w:overflowPunct/>
              <w:autoSpaceDE/>
              <w:autoSpaceDN/>
              <w:adjustRightInd/>
              <w:spacing w:before="120" w:after="0" w:line="240" w:lineRule="auto"/>
              <w:rPr>
                <w:rFonts w:eastAsia="Times New Roman"/>
                <w:color w:val="008000"/>
              </w:rPr>
            </w:pPr>
            <w:r w:rsidRPr="0069074A">
              <w:rPr>
                <w:rFonts w:eastAsia="Times New Roman"/>
                <w:color w:val="008000"/>
              </w:rPr>
              <w:t>The final list of topics that are to be discussed in Rel-18:</w:t>
            </w:r>
          </w:p>
          <w:p w14:paraId="1E664A19" w14:textId="77777777" w:rsidR="0069074A" w:rsidRPr="0069074A" w:rsidRDefault="0069074A" w:rsidP="0069074A">
            <w:pPr>
              <w:overflowPunct/>
              <w:autoSpaceDE/>
              <w:autoSpaceDN/>
              <w:adjustRightInd/>
              <w:spacing w:before="120" w:after="0" w:line="240" w:lineRule="auto"/>
              <w:rPr>
                <w:rFonts w:eastAsia="Times New Roman"/>
                <w:color w:val="008000"/>
              </w:rPr>
            </w:pPr>
            <w:proofErr w:type="spellStart"/>
            <w:r w:rsidRPr="0069074A">
              <w:rPr>
                <w:rFonts w:eastAsia="Times New Roman"/>
                <w:color w:val="008000"/>
              </w:rPr>
              <w:t>RVQoE</w:t>
            </w:r>
            <w:proofErr w:type="spellEnd"/>
            <w:r w:rsidRPr="0069074A">
              <w:rPr>
                <w:rFonts w:eastAsia="Times New Roman"/>
                <w:color w:val="008000"/>
              </w:rPr>
              <w:t xml:space="preserve"> value (pending SA4 reply).</w:t>
            </w:r>
          </w:p>
          <w:p w14:paraId="55356245" w14:textId="77777777" w:rsidR="0069074A" w:rsidRPr="0069074A" w:rsidRDefault="0069074A" w:rsidP="0069074A">
            <w:pPr>
              <w:overflowPunct/>
              <w:autoSpaceDE/>
              <w:autoSpaceDN/>
              <w:adjustRightInd/>
              <w:spacing w:before="120" w:after="0" w:line="240" w:lineRule="auto"/>
              <w:rPr>
                <w:rFonts w:eastAsia="Times New Roman"/>
                <w:color w:val="008000"/>
              </w:rPr>
            </w:pPr>
            <w:r w:rsidRPr="0069074A">
              <w:rPr>
                <w:rFonts w:eastAsia="Times New Roman"/>
                <w:color w:val="008000"/>
              </w:rPr>
              <w:t xml:space="preserve">Assistance information for handling of </w:t>
            </w:r>
            <w:proofErr w:type="spellStart"/>
            <w:r w:rsidRPr="0069074A">
              <w:rPr>
                <w:rFonts w:eastAsia="Times New Roman"/>
                <w:color w:val="008000"/>
              </w:rPr>
              <w:t>QoE</w:t>
            </w:r>
            <w:proofErr w:type="spellEnd"/>
            <w:r w:rsidRPr="0069074A">
              <w:rPr>
                <w:rFonts w:eastAsia="Times New Roman"/>
                <w:color w:val="008000"/>
              </w:rPr>
              <w:t xml:space="preserve"> reporting upon RAN overload.</w:t>
            </w:r>
          </w:p>
          <w:p w14:paraId="7C07CBF3" w14:textId="77777777" w:rsidR="0069074A" w:rsidRPr="0069074A" w:rsidRDefault="0069074A" w:rsidP="0069074A">
            <w:pPr>
              <w:overflowPunct/>
              <w:autoSpaceDE/>
              <w:autoSpaceDN/>
              <w:adjustRightInd/>
              <w:spacing w:before="120" w:after="0" w:line="240" w:lineRule="auto"/>
              <w:rPr>
                <w:rFonts w:eastAsia="Times New Roman"/>
                <w:color w:val="008000"/>
              </w:rPr>
            </w:pPr>
            <w:r w:rsidRPr="0069074A">
              <w:rPr>
                <w:rFonts w:eastAsia="Times New Roman"/>
                <w:color w:val="008000"/>
              </w:rPr>
              <w:t xml:space="preserve">DU activation/deactivation/pause/resume of </w:t>
            </w:r>
            <w:proofErr w:type="spellStart"/>
            <w:r w:rsidRPr="0069074A">
              <w:rPr>
                <w:rFonts w:eastAsia="Times New Roman"/>
                <w:color w:val="008000"/>
              </w:rPr>
              <w:t>RVQoE</w:t>
            </w:r>
            <w:proofErr w:type="spellEnd"/>
            <w:r w:rsidRPr="0069074A">
              <w:rPr>
                <w:rFonts w:eastAsia="Times New Roman"/>
                <w:color w:val="008000"/>
              </w:rPr>
              <w:t xml:space="preserve"> reporting over F1.</w:t>
            </w:r>
          </w:p>
          <w:p w14:paraId="52283624" w14:textId="77777777" w:rsidR="0069074A" w:rsidRPr="0069074A" w:rsidRDefault="0069074A" w:rsidP="0069074A">
            <w:pPr>
              <w:overflowPunct/>
              <w:autoSpaceDE/>
              <w:autoSpaceDN/>
              <w:adjustRightInd/>
              <w:spacing w:before="120" w:after="0" w:line="240" w:lineRule="auto"/>
              <w:rPr>
                <w:rFonts w:eastAsia="Times New Roman"/>
                <w:color w:val="008000"/>
              </w:rPr>
            </w:pPr>
            <w:r w:rsidRPr="0069074A">
              <w:rPr>
                <w:rFonts w:eastAsia="Times New Roman"/>
                <w:color w:val="008000"/>
              </w:rPr>
              <w:t xml:space="preserve">DU participation in assembling the </w:t>
            </w:r>
            <w:proofErr w:type="spellStart"/>
            <w:r w:rsidRPr="0069074A">
              <w:rPr>
                <w:rFonts w:eastAsia="Times New Roman"/>
                <w:color w:val="008000"/>
              </w:rPr>
              <w:t>RVQoE</w:t>
            </w:r>
            <w:proofErr w:type="spellEnd"/>
            <w:r w:rsidRPr="0069074A">
              <w:rPr>
                <w:rFonts w:eastAsia="Times New Roman"/>
                <w:color w:val="008000"/>
              </w:rPr>
              <w:t xml:space="preserve"> configuration.</w:t>
            </w:r>
          </w:p>
          <w:p w14:paraId="38A72D27" w14:textId="383DCBE8" w:rsidR="00534F34" w:rsidRPr="00C345F3" w:rsidRDefault="0069074A" w:rsidP="00C345F3">
            <w:pPr>
              <w:overflowPunct/>
              <w:autoSpaceDE/>
              <w:autoSpaceDN/>
              <w:adjustRightInd/>
              <w:spacing w:before="120" w:after="0" w:line="240" w:lineRule="auto"/>
              <w:rPr>
                <w:rFonts w:eastAsia="Times New Roman"/>
                <w:color w:val="008000"/>
              </w:rPr>
            </w:pPr>
            <w:r w:rsidRPr="0069074A">
              <w:rPr>
                <w:rFonts w:eastAsia="Times New Roman"/>
                <w:color w:val="008000"/>
                <w:highlight w:val="yellow"/>
              </w:rPr>
              <w:t xml:space="preserve">Event-based </w:t>
            </w:r>
            <w:proofErr w:type="spellStart"/>
            <w:r w:rsidRPr="0069074A">
              <w:rPr>
                <w:rFonts w:eastAsia="Times New Roman"/>
                <w:color w:val="008000"/>
                <w:highlight w:val="yellow"/>
              </w:rPr>
              <w:t>RVQoE</w:t>
            </w:r>
            <w:proofErr w:type="spellEnd"/>
            <w:r w:rsidRPr="0069074A">
              <w:rPr>
                <w:rFonts w:eastAsia="Times New Roman"/>
                <w:color w:val="008000"/>
                <w:highlight w:val="yellow"/>
              </w:rPr>
              <w:t xml:space="preserve"> reporting trigger.</w:t>
            </w:r>
          </w:p>
        </w:tc>
      </w:tr>
    </w:tbl>
    <w:p w14:paraId="30E4A73A" w14:textId="77777777" w:rsidR="00534F34" w:rsidRDefault="00534F34">
      <w:pPr>
        <w:spacing w:after="0"/>
        <w:rPr>
          <w:lang w:eastAsia="zh-CN"/>
        </w:rPr>
      </w:pPr>
    </w:p>
    <w:p w14:paraId="4EF03BC1" w14:textId="02008DE8" w:rsidR="00534F34" w:rsidRDefault="00917710">
      <w:pPr>
        <w:spacing w:after="0"/>
        <w:rPr>
          <w:lang w:eastAsia="zh-CN"/>
        </w:rPr>
      </w:pPr>
      <w:r>
        <w:rPr>
          <w:lang w:eastAsia="zh-CN"/>
        </w:rPr>
        <w:t xml:space="preserve">This </w:t>
      </w:r>
      <w:proofErr w:type="spellStart"/>
      <w:r>
        <w:rPr>
          <w:lang w:eastAsia="zh-CN"/>
        </w:rPr>
        <w:t>Tdoc</w:t>
      </w:r>
      <w:proofErr w:type="spellEnd"/>
      <w:r>
        <w:rPr>
          <w:lang w:eastAsia="zh-CN"/>
        </w:rPr>
        <w:t xml:space="preserve"> discusses this topic further.</w:t>
      </w:r>
    </w:p>
    <w:p w14:paraId="71313EBA" w14:textId="10BE14F2" w:rsidR="00534F34" w:rsidRDefault="00917710">
      <w:pPr>
        <w:pStyle w:val="Heading1"/>
      </w:pPr>
      <w:bookmarkStart w:id="4" w:name="_Toc462957202"/>
      <w:bookmarkStart w:id="5" w:name="_Toc463066102"/>
      <w:bookmarkStart w:id="6" w:name="_Toc462960524"/>
      <w:bookmarkStart w:id="7" w:name="_Toc462880706"/>
      <w:r>
        <w:t>Discussion</w:t>
      </w:r>
    </w:p>
    <w:p w14:paraId="27689FF1" w14:textId="1578D944" w:rsidR="00C83E88" w:rsidRDefault="00C83E88" w:rsidP="00C83E88">
      <w:pPr>
        <w:pStyle w:val="Heading2"/>
      </w:pPr>
      <w:bookmarkStart w:id="8" w:name="_Hlk47445522"/>
      <w:bookmarkEnd w:id="4"/>
      <w:bookmarkEnd w:id="5"/>
      <w:bookmarkEnd w:id="6"/>
      <w:bookmarkEnd w:id="7"/>
      <w:r>
        <w:t xml:space="preserve">Buffer level threshold </w:t>
      </w:r>
      <w:proofErr w:type="spellStart"/>
      <w:r>
        <w:t>QoE</w:t>
      </w:r>
      <w:proofErr w:type="spellEnd"/>
      <w:r>
        <w:t xml:space="preserve"> triggering</w:t>
      </w:r>
    </w:p>
    <w:p w14:paraId="4D9CA5F1" w14:textId="48E32692" w:rsidR="00534F34" w:rsidRDefault="00303897">
      <w:pPr>
        <w:spacing w:after="0"/>
        <w:rPr>
          <w:lang w:val="en-GB" w:eastAsia="zh-CN"/>
        </w:rPr>
      </w:pPr>
      <w:r>
        <w:rPr>
          <w:lang w:val="en-GB" w:eastAsia="zh-CN"/>
        </w:rPr>
        <w:t>Firstly, it should be noted that what RAN2 normally considers as “event triggered” measurements, was called “threshold-based trigger” in RAN3 agreements. RAN3 plans to further discuss “even</w:t>
      </w:r>
      <w:r w:rsidR="003F4A2A">
        <w:rPr>
          <w:lang w:val="en-GB" w:eastAsia="zh-CN"/>
        </w:rPr>
        <w:t>t</w:t>
      </w:r>
      <w:r>
        <w:rPr>
          <w:lang w:val="en-GB" w:eastAsia="zh-CN"/>
        </w:rPr>
        <w:t>-based” triggering and by “event” they mean various circumstances happening in the network, e.g. handover.</w:t>
      </w:r>
      <w:r w:rsidR="00796255">
        <w:rPr>
          <w:lang w:val="en-GB" w:eastAsia="zh-CN"/>
        </w:rPr>
        <w:t xml:space="preserve"> </w:t>
      </w:r>
    </w:p>
    <w:p w14:paraId="672C50F2" w14:textId="21A0DF1B" w:rsidR="003F4A2A" w:rsidRDefault="003F4A2A">
      <w:pPr>
        <w:spacing w:after="0"/>
        <w:rPr>
          <w:lang w:val="en-GB" w:eastAsia="zh-CN"/>
        </w:rPr>
      </w:pPr>
      <w:r>
        <w:rPr>
          <w:lang w:val="en-GB" w:eastAsia="zh-CN"/>
        </w:rPr>
        <w:t>With respect to what would normally be called “event-based triggering”</w:t>
      </w:r>
      <w:r w:rsidR="00CD0FD5">
        <w:rPr>
          <w:lang w:val="en-GB" w:eastAsia="zh-CN"/>
        </w:rPr>
        <w:t xml:space="preserve"> by RAN2</w:t>
      </w:r>
      <w:r>
        <w:rPr>
          <w:lang w:val="en-GB" w:eastAsia="zh-CN"/>
        </w:rPr>
        <w:t xml:space="preserve">, RAN3 has already agreed to support reporting triggered based on </w:t>
      </w:r>
      <w:r w:rsidR="00DF7DEA">
        <w:rPr>
          <w:lang w:val="en-GB" w:eastAsia="zh-CN"/>
        </w:rPr>
        <w:t xml:space="preserve">the buffer level threshold. However, there are some details that need to be discussed in RAN2 with respect to RRC procedure and configuration of such reporting which are </w:t>
      </w:r>
      <w:r w:rsidR="008F12DA">
        <w:rPr>
          <w:lang w:val="en-GB" w:eastAsia="zh-CN"/>
        </w:rPr>
        <w:t>elaborated</w:t>
      </w:r>
      <w:r w:rsidR="00DF7DEA">
        <w:rPr>
          <w:lang w:val="en-GB" w:eastAsia="zh-CN"/>
        </w:rPr>
        <w:t xml:space="preserve"> below.</w:t>
      </w:r>
    </w:p>
    <w:p w14:paraId="6981BB1C" w14:textId="554EE14B" w:rsidR="00DF7DEA" w:rsidRDefault="00DF7DEA">
      <w:pPr>
        <w:spacing w:after="0"/>
        <w:rPr>
          <w:lang w:val="en-GB" w:eastAsia="zh-CN"/>
        </w:rPr>
      </w:pPr>
    </w:p>
    <w:p w14:paraId="4E25E76B" w14:textId="5585C021" w:rsidR="00DF7DEA" w:rsidRPr="000709F5" w:rsidRDefault="000709F5">
      <w:pPr>
        <w:spacing w:after="0"/>
        <w:rPr>
          <w:b/>
          <w:u w:val="single"/>
          <w:lang w:val="en-GB" w:eastAsia="zh-CN"/>
        </w:rPr>
      </w:pPr>
      <w:r>
        <w:rPr>
          <w:b/>
          <w:u w:val="single"/>
          <w:lang w:val="en-GB" w:eastAsia="zh-CN"/>
        </w:rPr>
        <w:t>Layer responsible for threshold che</w:t>
      </w:r>
      <w:r w:rsidR="00E04196">
        <w:rPr>
          <w:b/>
          <w:u w:val="single"/>
          <w:lang w:val="en-GB" w:eastAsia="zh-CN"/>
        </w:rPr>
        <w:t>c</w:t>
      </w:r>
      <w:r>
        <w:rPr>
          <w:b/>
          <w:u w:val="single"/>
          <w:lang w:val="en-GB" w:eastAsia="zh-CN"/>
        </w:rPr>
        <w:t>king</w:t>
      </w:r>
    </w:p>
    <w:p w14:paraId="0B37285B" w14:textId="6B138532" w:rsidR="00DF7DEA" w:rsidRDefault="00DF7DEA">
      <w:pPr>
        <w:spacing w:after="0"/>
        <w:rPr>
          <w:lang w:val="en-GB" w:eastAsia="zh-CN"/>
        </w:rPr>
      </w:pPr>
      <w:r>
        <w:rPr>
          <w:lang w:val="en-GB" w:eastAsia="zh-CN"/>
        </w:rPr>
        <w:lastRenderedPageBreak/>
        <w:t xml:space="preserve">First thing that </w:t>
      </w:r>
      <w:r w:rsidR="008F12DA">
        <w:rPr>
          <w:lang w:val="en-GB" w:eastAsia="zh-CN"/>
        </w:rPr>
        <w:t xml:space="preserve">has </w:t>
      </w:r>
      <w:r>
        <w:rPr>
          <w:lang w:val="en-GB" w:eastAsia="zh-CN"/>
        </w:rPr>
        <w:t xml:space="preserve">to be decided is the way the </w:t>
      </w:r>
      <w:r w:rsidR="00375D8D">
        <w:rPr>
          <w:lang w:val="en-GB" w:eastAsia="zh-CN"/>
        </w:rPr>
        <w:t xml:space="preserve">reporting is triggered and what interactions </w:t>
      </w:r>
      <w:r w:rsidR="008F12DA">
        <w:rPr>
          <w:lang w:val="en-GB" w:eastAsia="zh-CN"/>
        </w:rPr>
        <w:t xml:space="preserve">are needed </w:t>
      </w:r>
      <w:r w:rsidR="00375D8D">
        <w:rPr>
          <w:lang w:val="en-GB" w:eastAsia="zh-CN"/>
        </w:rPr>
        <w:t xml:space="preserve">between AS and application layer to achieve this. It should be noted that to know that a triggering event has been met, the application layer needs to perform </w:t>
      </w:r>
      <w:proofErr w:type="spellStart"/>
      <w:r w:rsidR="00375D8D">
        <w:rPr>
          <w:lang w:val="en-GB" w:eastAsia="zh-CN"/>
        </w:rPr>
        <w:t>QoE</w:t>
      </w:r>
      <w:proofErr w:type="spellEnd"/>
      <w:r w:rsidR="00375D8D">
        <w:rPr>
          <w:lang w:val="en-GB" w:eastAsia="zh-CN"/>
        </w:rPr>
        <w:t xml:space="preserve"> measurements. Afterwards, there are two options on how the triggering condition is checked:</w:t>
      </w:r>
    </w:p>
    <w:p w14:paraId="639742DD" w14:textId="55A7417E" w:rsidR="00375D8D" w:rsidRDefault="00375D8D" w:rsidP="00375D8D">
      <w:pPr>
        <w:pStyle w:val="ListParagraph"/>
        <w:numPr>
          <w:ilvl w:val="0"/>
          <w:numId w:val="30"/>
        </w:numPr>
        <w:spacing w:after="0"/>
        <w:rPr>
          <w:lang w:val="en-GB"/>
        </w:rPr>
      </w:pPr>
      <w:r>
        <w:rPr>
          <w:lang w:val="en-GB"/>
        </w:rPr>
        <w:t xml:space="preserve">The triggering condition is forwarded by AS layer to application layer and application layer provides </w:t>
      </w:r>
      <w:proofErr w:type="spellStart"/>
      <w:r>
        <w:rPr>
          <w:lang w:val="en-GB"/>
        </w:rPr>
        <w:t>QoE</w:t>
      </w:r>
      <w:proofErr w:type="spellEnd"/>
      <w:r>
        <w:rPr>
          <w:lang w:val="en-GB"/>
        </w:rPr>
        <w:t xml:space="preserve"> report to AS layer only in case the triggering condition is met</w:t>
      </w:r>
      <w:r w:rsidR="00321A78">
        <w:rPr>
          <w:lang w:val="en-GB"/>
        </w:rPr>
        <w:t>:</w:t>
      </w:r>
    </w:p>
    <w:p w14:paraId="46AEEC93" w14:textId="17B085FE" w:rsidR="00321A78" w:rsidRDefault="00321A78" w:rsidP="00321A78">
      <w:pPr>
        <w:pStyle w:val="ListParagraph"/>
        <w:numPr>
          <w:ilvl w:val="1"/>
          <w:numId w:val="30"/>
        </w:numPr>
        <w:spacing w:after="0"/>
        <w:rPr>
          <w:lang w:val="en-GB"/>
        </w:rPr>
      </w:pPr>
      <w:r>
        <w:rPr>
          <w:lang w:val="en-GB"/>
        </w:rPr>
        <w:t>Application layer receives a threshold setting from the AS layer, checks the measurement value against the threshold and only sends the report to the AS layer when a threshold is met.</w:t>
      </w:r>
    </w:p>
    <w:p w14:paraId="79C1D483" w14:textId="02294897" w:rsidR="00375D8D" w:rsidRDefault="00375D8D" w:rsidP="00375D8D">
      <w:pPr>
        <w:pStyle w:val="ListParagraph"/>
        <w:numPr>
          <w:ilvl w:val="1"/>
          <w:numId w:val="30"/>
        </w:numPr>
        <w:spacing w:after="0"/>
        <w:rPr>
          <w:lang w:val="en-GB"/>
        </w:rPr>
      </w:pPr>
      <w:r>
        <w:rPr>
          <w:lang w:val="en-GB"/>
        </w:rPr>
        <w:t>This approach minimizes application&lt;-&gt;AS layer interactions, but requires changes to the application layer behaviour</w:t>
      </w:r>
      <w:r w:rsidR="00321A78">
        <w:rPr>
          <w:lang w:val="en-GB"/>
        </w:rPr>
        <w:t>.</w:t>
      </w:r>
    </w:p>
    <w:p w14:paraId="6D17573B" w14:textId="1FDF65AE" w:rsidR="00375D8D" w:rsidRDefault="00375D8D" w:rsidP="00375D8D">
      <w:pPr>
        <w:pStyle w:val="ListParagraph"/>
        <w:numPr>
          <w:ilvl w:val="0"/>
          <w:numId w:val="30"/>
        </w:numPr>
        <w:spacing w:after="0"/>
        <w:rPr>
          <w:lang w:val="en-GB"/>
        </w:rPr>
      </w:pPr>
      <w:r>
        <w:rPr>
          <w:lang w:val="en-GB"/>
        </w:rPr>
        <w:t xml:space="preserve">Alternatively, the triggering condition can be checked </w:t>
      </w:r>
      <w:r w:rsidR="00321A78">
        <w:rPr>
          <w:lang w:val="en-GB"/>
        </w:rPr>
        <w:t>by AS layer</w:t>
      </w:r>
      <w:r w:rsidR="0062433A">
        <w:rPr>
          <w:lang w:val="en-GB"/>
        </w:rPr>
        <w:t>:</w:t>
      </w:r>
    </w:p>
    <w:p w14:paraId="44BF9182" w14:textId="04D28866" w:rsidR="00321A78" w:rsidRDefault="00321A78" w:rsidP="00321A78">
      <w:pPr>
        <w:pStyle w:val="ListParagraph"/>
        <w:numPr>
          <w:ilvl w:val="1"/>
          <w:numId w:val="30"/>
        </w:numPr>
        <w:spacing w:after="0"/>
        <w:rPr>
          <w:lang w:val="en-GB"/>
        </w:rPr>
      </w:pPr>
      <w:r>
        <w:rPr>
          <w:lang w:val="en-GB"/>
        </w:rPr>
        <w:t xml:space="preserve">The </w:t>
      </w:r>
      <w:proofErr w:type="spellStart"/>
      <w:r>
        <w:rPr>
          <w:lang w:val="en-GB"/>
        </w:rPr>
        <w:t>RVQoE</w:t>
      </w:r>
      <w:proofErr w:type="spellEnd"/>
      <w:r>
        <w:rPr>
          <w:lang w:val="en-GB"/>
        </w:rPr>
        <w:t xml:space="preserve"> configuration is forwarded to the application layer as in Rel-17. </w:t>
      </w:r>
    </w:p>
    <w:p w14:paraId="1BC765BC" w14:textId="7302898E" w:rsidR="00321A78" w:rsidRDefault="00321A78" w:rsidP="00321A78">
      <w:pPr>
        <w:pStyle w:val="ListParagraph"/>
        <w:numPr>
          <w:ilvl w:val="1"/>
          <w:numId w:val="30"/>
        </w:numPr>
        <w:spacing w:after="0"/>
        <w:rPr>
          <w:lang w:val="en-GB"/>
        </w:rPr>
      </w:pPr>
      <w:r>
        <w:rPr>
          <w:lang w:val="en-GB"/>
        </w:rPr>
        <w:t xml:space="preserve">Application layer forwards the measurements to AS layer as in Rel-17, i.e. according to the configured </w:t>
      </w:r>
      <w:r w:rsidR="009179C4">
        <w:rPr>
          <w:lang w:val="en-GB"/>
        </w:rPr>
        <w:t xml:space="preserve">RAN visible reporting </w:t>
      </w:r>
      <w:r>
        <w:rPr>
          <w:lang w:val="en-GB"/>
        </w:rPr>
        <w:t>periodicity.</w:t>
      </w:r>
    </w:p>
    <w:p w14:paraId="480539F0" w14:textId="66DCE662" w:rsidR="00321A78" w:rsidRDefault="00321A78" w:rsidP="00321A78">
      <w:pPr>
        <w:pStyle w:val="ListParagraph"/>
        <w:numPr>
          <w:ilvl w:val="1"/>
          <w:numId w:val="30"/>
        </w:numPr>
        <w:spacing w:after="0"/>
        <w:rPr>
          <w:lang w:val="en-GB"/>
        </w:rPr>
      </w:pPr>
      <w:r>
        <w:rPr>
          <w:lang w:val="en-GB"/>
        </w:rPr>
        <w:t xml:space="preserve">AS layer checks the value of the </w:t>
      </w:r>
      <w:r w:rsidR="00A70A0E">
        <w:rPr>
          <w:lang w:val="en-GB"/>
        </w:rPr>
        <w:t xml:space="preserve">threshold and only sends the report to the </w:t>
      </w:r>
      <w:proofErr w:type="spellStart"/>
      <w:r w:rsidR="00A70A0E">
        <w:rPr>
          <w:lang w:val="en-GB"/>
        </w:rPr>
        <w:t>gNB</w:t>
      </w:r>
      <w:proofErr w:type="spellEnd"/>
      <w:r w:rsidR="00A70A0E">
        <w:rPr>
          <w:lang w:val="en-GB"/>
        </w:rPr>
        <w:t xml:space="preserve"> in case the configured threshold condition is met.</w:t>
      </w:r>
    </w:p>
    <w:p w14:paraId="437F3C9B" w14:textId="24CEDBC9" w:rsidR="00A70A0E" w:rsidRDefault="00A70A0E" w:rsidP="00321A78">
      <w:pPr>
        <w:pStyle w:val="ListParagraph"/>
        <w:numPr>
          <w:ilvl w:val="1"/>
          <w:numId w:val="30"/>
        </w:numPr>
        <w:spacing w:after="0"/>
        <w:rPr>
          <w:lang w:val="en-GB"/>
        </w:rPr>
      </w:pPr>
      <w:r>
        <w:rPr>
          <w:lang w:val="en-GB"/>
        </w:rPr>
        <w:t xml:space="preserve">This way, we have more interactions between application layer and AS layer, but there are no impacts to application layer behaviour compared to Rel-17 </w:t>
      </w:r>
      <w:proofErr w:type="spellStart"/>
      <w:r>
        <w:rPr>
          <w:lang w:val="en-GB"/>
        </w:rPr>
        <w:t>RVQoE</w:t>
      </w:r>
      <w:proofErr w:type="spellEnd"/>
      <w:r w:rsidR="006267A0">
        <w:rPr>
          <w:lang w:val="en-GB"/>
        </w:rPr>
        <w:t>.</w:t>
      </w:r>
    </w:p>
    <w:p w14:paraId="2F858210" w14:textId="4B2FE547" w:rsidR="00A70A0E" w:rsidRDefault="00A70A0E" w:rsidP="00A70A0E">
      <w:pPr>
        <w:spacing w:after="0"/>
        <w:rPr>
          <w:lang w:val="en-GB"/>
        </w:rPr>
      </w:pPr>
    </w:p>
    <w:p w14:paraId="077BC018" w14:textId="06084C0B" w:rsidR="008250D8" w:rsidRDefault="008250D8" w:rsidP="00A70A0E">
      <w:pPr>
        <w:spacing w:after="0"/>
        <w:rPr>
          <w:b/>
          <w:lang w:val="en-GB"/>
        </w:rPr>
      </w:pPr>
      <w:r w:rsidRPr="008250D8">
        <w:rPr>
          <w:b/>
          <w:lang w:val="en-GB"/>
        </w:rPr>
        <w:t>Proposal 1</w:t>
      </w:r>
      <w:r>
        <w:rPr>
          <w:b/>
          <w:lang w:val="en-GB"/>
        </w:rPr>
        <w:t>: RAN2 to discuss which layer (application or AS) is responsible for checking buffer level threshold for thres</w:t>
      </w:r>
      <w:r w:rsidR="000709F5">
        <w:rPr>
          <w:b/>
          <w:lang w:val="en-GB"/>
        </w:rPr>
        <w:t xml:space="preserve">hold based </w:t>
      </w:r>
      <w:proofErr w:type="spellStart"/>
      <w:r w:rsidR="000709F5">
        <w:rPr>
          <w:b/>
          <w:lang w:val="en-GB"/>
        </w:rPr>
        <w:t>QoE</w:t>
      </w:r>
      <w:proofErr w:type="spellEnd"/>
      <w:r w:rsidR="000709F5">
        <w:rPr>
          <w:b/>
          <w:lang w:val="en-GB"/>
        </w:rPr>
        <w:t xml:space="preserve"> reporting</w:t>
      </w:r>
      <w:r>
        <w:rPr>
          <w:b/>
          <w:lang w:val="en-GB"/>
        </w:rPr>
        <w:t>.</w:t>
      </w:r>
    </w:p>
    <w:p w14:paraId="6C562C13" w14:textId="77777777" w:rsidR="008250D8" w:rsidRPr="008250D8" w:rsidRDefault="008250D8" w:rsidP="00A70A0E">
      <w:pPr>
        <w:spacing w:after="0"/>
        <w:rPr>
          <w:b/>
          <w:lang w:val="en-GB"/>
        </w:rPr>
      </w:pPr>
    </w:p>
    <w:p w14:paraId="3CC4F071" w14:textId="1C0B4341" w:rsidR="00E04196" w:rsidRDefault="00E04196" w:rsidP="00E04196">
      <w:pPr>
        <w:spacing w:after="0"/>
        <w:rPr>
          <w:b/>
          <w:u w:val="single"/>
          <w:lang w:val="en-GB" w:eastAsia="zh-CN"/>
        </w:rPr>
      </w:pPr>
      <w:r>
        <w:rPr>
          <w:b/>
          <w:u w:val="single"/>
          <w:lang w:val="en-GB" w:eastAsia="zh-CN"/>
        </w:rPr>
        <w:t>Event types</w:t>
      </w:r>
    </w:p>
    <w:p w14:paraId="0CCBD124" w14:textId="44ADE6ED" w:rsidR="00E04196" w:rsidRDefault="00E04196" w:rsidP="00471DB6">
      <w:pPr>
        <w:rPr>
          <w:lang w:val="en-GB" w:eastAsia="zh-CN"/>
        </w:rPr>
      </w:pPr>
      <w:r>
        <w:rPr>
          <w:lang w:val="en-GB" w:eastAsia="zh-CN"/>
        </w:rPr>
        <w:t xml:space="preserve">Another issue that needs to be decided is what kind of events basing on the buffer threshold should be specified. Naturally, what the network is most interested in is to know that a buffer level at the UE is above a certain threshold as this may translate directly into bad user experience. </w:t>
      </w:r>
    </w:p>
    <w:p w14:paraId="6F2B1163" w14:textId="5F962A63" w:rsidR="00E04196" w:rsidRDefault="00E04196" w:rsidP="00E04196">
      <w:pPr>
        <w:spacing w:after="0"/>
        <w:rPr>
          <w:b/>
          <w:lang w:val="en-GB" w:eastAsia="zh-CN"/>
        </w:rPr>
      </w:pPr>
      <w:r>
        <w:rPr>
          <w:b/>
          <w:lang w:val="en-GB" w:eastAsia="zh-CN"/>
        </w:rPr>
        <w:t xml:space="preserve">Proposal 2: Introduce a reporting event for </w:t>
      </w:r>
      <w:proofErr w:type="spellStart"/>
      <w:r>
        <w:rPr>
          <w:b/>
          <w:lang w:val="en-GB" w:eastAsia="zh-CN"/>
        </w:rPr>
        <w:t>RVQoE</w:t>
      </w:r>
      <w:proofErr w:type="spellEnd"/>
      <w:r>
        <w:rPr>
          <w:b/>
          <w:lang w:val="en-GB" w:eastAsia="zh-CN"/>
        </w:rPr>
        <w:t xml:space="preserve"> based on buffer level exceeding a configured threshold.</w:t>
      </w:r>
    </w:p>
    <w:p w14:paraId="45354643" w14:textId="27D556AD" w:rsidR="00E04196" w:rsidRDefault="00E04196" w:rsidP="00E04196">
      <w:pPr>
        <w:spacing w:after="0"/>
        <w:rPr>
          <w:b/>
          <w:lang w:val="en-GB" w:eastAsia="zh-CN"/>
        </w:rPr>
      </w:pPr>
    </w:p>
    <w:p w14:paraId="3E6AF8A0" w14:textId="34E1CC49" w:rsidR="00E04196" w:rsidRDefault="00E04196" w:rsidP="00542451">
      <w:pPr>
        <w:rPr>
          <w:lang w:val="en-GB" w:eastAsia="zh-CN"/>
        </w:rPr>
      </w:pPr>
      <w:r>
        <w:rPr>
          <w:lang w:val="en-GB" w:eastAsia="zh-CN"/>
        </w:rPr>
        <w:t xml:space="preserve">After the network receives such report, it may employ means to improve the situation of the user, e.g. schedule more resources. In consequence, the buffer level may drop to an acceptable level. Such information is also useful to the network as it can learn from this that the situation has been improved meaning that the employed measures served their purposes and might no longer be needed. </w:t>
      </w:r>
    </w:p>
    <w:p w14:paraId="5566EE4D" w14:textId="51C3685B" w:rsidR="00E04196" w:rsidRDefault="00E04196" w:rsidP="00E04196">
      <w:pPr>
        <w:spacing w:after="0"/>
        <w:rPr>
          <w:b/>
          <w:lang w:val="en-GB" w:eastAsia="zh-CN"/>
        </w:rPr>
      </w:pPr>
      <w:r>
        <w:rPr>
          <w:b/>
          <w:lang w:val="en-GB" w:eastAsia="zh-CN"/>
        </w:rPr>
        <w:t xml:space="preserve">Proposal 3: Introduce a reporting event for </w:t>
      </w:r>
      <w:proofErr w:type="spellStart"/>
      <w:r>
        <w:rPr>
          <w:b/>
          <w:lang w:val="en-GB" w:eastAsia="zh-CN"/>
        </w:rPr>
        <w:t>RVQoE</w:t>
      </w:r>
      <w:proofErr w:type="spellEnd"/>
      <w:r>
        <w:rPr>
          <w:b/>
          <w:lang w:val="en-GB" w:eastAsia="zh-CN"/>
        </w:rPr>
        <w:t xml:space="preserve"> based on buffer level dropping below a configured threshold.</w:t>
      </w:r>
    </w:p>
    <w:p w14:paraId="50873A08" w14:textId="6A93F134" w:rsidR="002B49A1" w:rsidRDefault="002B49A1" w:rsidP="00E04196">
      <w:pPr>
        <w:spacing w:after="0"/>
        <w:rPr>
          <w:b/>
          <w:lang w:val="en-GB" w:eastAsia="zh-CN"/>
        </w:rPr>
      </w:pPr>
    </w:p>
    <w:p w14:paraId="7BFA4FEE" w14:textId="6C233551" w:rsidR="00542451" w:rsidRPr="001461FF" w:rsidRDefault="00542451" w:rsidP="00E04196">
      <w:pPr>
        <w:spacing w:after="0"/>
        <w:rPr>
          <w:lang w:val="en-GB" w:eastAsia="zh-CN"/>
        </w:rPr>
      </w:pPr>
      <w:r w:rsidRPr="001461FF">
        <w:rPr>
          <w:lang w:val="en-GB" w:eastAsia="zh-CN"/>
        </w:rPr>
        <w:t xml:space="preserve">Reporting events specified in </w:t>
      </w:r>
      <w:r w:rsidR="00BE371E">
        <w:rPr>
          <w:lang w:val="en-GB" w:eastAsia="zh-CN"/>
        </w:rPr>
        <w:t>[1]</w:t>
      </w:r>
      <w:r w:rsidRPr="001461FF">
        <w:rPr>
          <w:lang w:val="en-GB" w:eastAsia="zh-CN"/>
        </w:rPr>
        <w:t xml:space="preserve"> are currently configured as part of RRM measurements. However, the </w:t>
      </w:r>
      <w:proofErr w:type="spellStart"/>
      <w:r w:rsidRPr="001461FF">
        <w:rPr>
          <w:lang w:val="en-GB" w:eastAsia="zh-CN"/>
        </w:rPr>
        <w:t>QoE</w:t>
      </w:r>
      <w:proofErr w:type="spellEnd"/>
      <w:r w:rsidRPr="001461FF">
        <w:rPr>
          <w:lang w:val="en-GB" w:eastAsia="zh-CN"/>
        </w:rPr>
        <w:t xml:space="preserve"> measurements are configured separately and it should be the same for the events/thresholds related to </w:t>
      </w:r>
      <w:proofErr w:type="spellStart"/>
      <w:r w:rsidRPr="001461FF">
        <w:rPr>
          <w:lang w:val="en-GB" w:eastAsia="zh-CN"/>
        </w:rPr>
        <w:t>QoE</w:t>
      </w:r>
      <w:proofErr w:type="spellEnd"/>
      <w:r w:rsidRPr="001461FF">
        <w:rPr>
          <w:lang w:val="en-GB" w:eastAsia="zh-CN"/>
        </w:rPr>
        <w:t>.</w:t>
      </w:r>
    </w:p>
    <w:p w14:paraId="633D465F" w14:textId="365937CD" w:rsidR="00542451" w:rsidRDefault="00542451" w:rsidP="00542451">
      <w:pPr>
        <w:spacing w:before="240" w:after="0"/>
        <w:rPr>
          <w:b/>
          <w:lang w:val="en-GB" w:eastAsia="zh-CN"/>
        </w:rPr>
      </w:pPr>
      <w:r>
        <w:rPr>
          <w:b/>
          <w:lang w:val="en-GB" w:eastAsia="zh-CN"/>
        </w:rPr>
        <w:t xml:space="preserve">Proposal 4: Event/threshold based </w:t>
      </w:r>
      <w:proofErr w:type="spellStart"/>
      <w:r>
        <w:rPr>
          <w:b/>
          <w:lang w:val="en-GB" w:eastAsia="zh-CN"/>
        </w:rPr>
        <w:t>QoE</w:t>
      </w:r>
      <w:proofErr w:type="spellEnd"/>
      <w:r>
        <w:rPr>
          <w:b/>
          <w:lang w:val="en-GB" w:eastAsia="zh-CN"/>
        </w:rPr>
        <w:t xml:space="preserve"> </w:t>
      </w:r>
      <w:r w:rsidR="00782ECB">
        <w:rPr>
          <w:b/>
          <w:lang w:val="en-GB" w:eastAsia="zh-CN"/>
        </w:rPr>
        <w:t xml:space="preserve">is configured as part of the </w:t>
      </w:r>
      <w:proofErr w:type="spellStart"/>
      <w:r w:rsidR="00782ECB">
        <w:rPr>
          <w:b/>
          <w:lang w:val="en-GB" w:eastAsia="zh-CN"/>
        </w:rPr>
        <w:t>QoE</w:t>
      </w:r>
      <w:proofErr w:type="spellEnd"/>
      <w:r w:rsidR="00782ECB">
        <w:rPr>
          <w:b/>
          <w:lang w:val="en-GB" w:eastAsia="zh-CN"/>
        </w:rPr>
        <w:t xml:space="preserve"> configuration. </w:t>
      </w:r>
    </w:p>
    <w:p w14:paraId="4899443D" w14:textId="4CD96A7A" w:rsidR="002B49A1" w:rsidRDefault="002B49A1" w:rsidP="00E04196">
      <w:pPr>
        <w:spacing w:after="0"/>
        <w:rPr>
          <w:b/>
          <w:lang w:val="en-GB" w:eastAsia="zh-CN"/>
        </w:rPr>
      </w:pPr>
    </w:p>
    <w:p w14:paraId="64C3DD22" w14:textId="0BA14394" w:rsidR="00F718DA" w:rsidRDefault="00F718DA" w:rsidP="00E04196">
      <w:pPr>
        <w:spacing w:after="0"/>
        <w:rPr>
          <w:lang w:val="en-GB" w:eastAsia="zh-CN"/>
        </w:rPr>
      </w:pPr>
    </w:p>
    <w:p w14:paraId="5242086D" w14:textId="01618A6F" w:rsidR="00F718DA" w:rsidRDefault="00F718DA" w:rsidP="00F718DA">
      <w:pPr>
        <w:spacing w:after="0"/>
        <w:rPr>
          <w:b/>
          <w:u w:val="single"/>
          <w:lang w:val="en-GB" w:eastAsia="zh-CN"/>
        </w:rPr>
      </w:pPr>
      <w:r>
        <w:rPr>
          <w:b/>
          <w:u w:val="single"/>
          <w:lang w:val="en-GB" w:eastAsia="zh-CN"/>
        </w:rPr>
        <w:t>Leaving condition</w:t>
      </w:r>
    </w:p>
    <w:p w14:paraId="44AA3F0F" w14:textId="7CA3ACD7" w:rsidR="00F718DA" w:rsidRDefault="00053394" w:rsidP="00E04196">
      <w:pPr>
        <w:spacing w:after="0"/>
        <w:rPr>
          <w:lang w:val="en-GB" w:eastAsia="zh-CN"/>
        </w:rPr>
      </w:pPr>
      <w:r>
        <w:rPr>
          <w:lang w:val="en-GB" w:eastAsia="zh-CN"/>
        </w:rPr>
        <w:t>For the mobility measurement events, each event type defines both the entering condition as well as a leaving condition, i.e. the report may be sent not only when an event is first triggered, but also when a leaving condition is met. Both entering and leaving conditions are in this case based on the same threshold value, but in addition to the threshold another parameter, hysteresis, is configured</w:t>
      </w:r>
      <w:r w:rsidR="003E665F">
        <w:rPr>
          <w:lang w:val="en-GB" w:eastAsia="zh-CN"/>
        </w:rPr>
        <w:t xml:space="preserve">, </w:t>
      </w:r>
      <w:r>
        <w:rPr>
          <w:lang w:val="en-GB" w:eastAsia="zh-CN"/>
        </w:rPr>
        <w:t>e.g. for event A1 [1]:</w:t>
      </w:r>
    </w:p>
    <w:tbl>
      <w:tblPr>
        <w:tblStyle w:val="TableGrid"/>
        <w:tblW w:w="0" w:type="auto"/>
        <w:tblLook w:val="04A0" w:firstRow="1" w:lastRow="0" w:firstColumn="1" w:lastColumn="0" w:noHBand="0" w:noVBand="1"/>
      </w:tblPr>
      <w:tblGrid>
        <w:gridCol w:w="9350"/>
      </w:tblGrid>
      <w:tr w:rsidR="00053394" w14:paraId="60F02DD7" w14:textId="77777777" w:rsidTr="00053394">
        <w:tc>
          <w:tcPr>
            <w:tcW w:w="9350" w:type="dxa"/>
          </w:tcPr>
          <w:p w14:paraId="36E52621" w14:textId="77777777" w:rsidR="00053394" w:rsidRDefault="00053394" w:rsidP="00053394">
            <w:pPr>
              <w:rPr>
                <w:rFonts w:eastAsia="Times New Roman"/>
              </w:rPr>
            </w:pPr>
            <w:r>
              <w:rPr>
                <w:lang w:eastAsia="ko-KR"/>
              </w:rPr>
              <w:t>Inequality</w:t>
            </w:r>
            <w:r>
              <w:t xml:space="preserve"> A1-1 (Entering condition)</w:t>
            </w:r>
          </w:p>
          <w:p w14:paraId="0FF49EB3" w14:textId="77777777" w:rsidR="00053394" w:rsidRDefault="00053394" w:rsidP="00053394">
            <w:pPr>
              <w:pStyle w:val="EQ"/>
              <w:rPr>
                <w:i/>
              </w:rPr>
            </w:pPr>
            <w:r>
              <w:rPr>
                <w:i/>
              </w:rPr>
              <w:t>Ms – Hys &gt; Thresh</w:t>
            </w:r>
          </w:p>
          <w:p w14:paraId="36790348" w14:textId="77777777" w:rsidR="00053394" w:rsidRDefault="00053394" w:rsidP="00053394">
            <w:r>
              <w:rPr>
                <w:lang w:eastAsia="ko-KR"/>
              </w:rPr>
              <w:lastRenderedPageBreak/>
              <w:t>Inequality</w:t>
            </w:r>
            <w:r>
              <w:t xml:space="preserve"> A1-2 (Leaving condition)</w:t>
            </w:r>
          </w:p>
          <w:p w14:paraId="5DAA14E3" w14:textId="4E3E39EC" w:rsidR="00053394" w:rsidRPr="00053394" w:rsidRDefault="00053394" w:rsidP="00053394">
            <w:pPr>
              <w:pStyle w:val="EQ"/>
              <w:rPr>
                <w:i/>
              </w:rPr>
            </w:pPr>
            <w:r>
              <w:rPr>
                <w:i/>
              </w:rPr>
              <w:t>Ms + Hys &lt; Thresh</w:t>
            </w:r>
          </w:p>
        </w:tc>
      </w:tr>
    </w:tbl>
    <w:p w14:paraId="332741A3" w14:textId="4440DFC3" w:rsidR="00053394" w:rsidRDefault="00053394" w:rsidP="00E04196">
      <w:pPr>
        <w:spacing w:after="0"/>
        <w:rPr>
          <w:lang w:val="en-GB" w:eastAsia="zh-CN"/>
        </w:rPr>
      </w:pPr>
    </w:p>
    <w:p w14:paraId="07D50B31" w14:textId="2ACE56C2" w:rsidR="00053394" w:rsidRDefault="00E87E91" w:rsidP="00E04196">
      <w:pPr>
        <w:spacing w:after="0"/>
        <w:rPr>
          <w:lang w:val="en-GB" w:eastAsia="zh-CN"/>
        </w:rPr>
      </w:pPr>
      <w:r>
        <w:rPr>
          <w:lang w:val="en-GB" w:eastAsia="zh-CN"/>
        </w:rPr>
        <w:t>Hysteresis is a parameter which helps to avoid ping-pong and false alarm situations in which a thresh</w:t>
      </w:r>
      <w:r w:rsidR="00DD1D23">
        <w:rPr>
          <w:lang w:val="en-GB" w:eastAsia="zh-CN"/>
        </w:rPr>
        <w:t>o</w:t>
      </w:r>
      <w:r>
        <w:rPr>
          <w:lang w:val="en-GB" w:eastAsia="zh-CN"/>
        </w:rPr>
        <w:t xml:space="preserve">ld is exceeded only for a short while. In case of </w:t>
      </w:r>
      <w:proofErr w:type="spellStart"/>
      <w:r>
        <w:rPr>
          <w:lang w:val="en-GB" w:eastAsia="zh-CN"/>
        </w:rPr>
        <w:t>RVQoE</w:t>
      </w:r>
      <w:proofErr w:type="spellEnd"/>
      <w:r>
        <w:rPr>
          <w:lang w:val="en-GB" w:eastAsia="zh-CN"/>
        </w:rPr>
        <w:t xml:space="preserve"> it may also make some sense, but it is worth considering alternative ways of </w:t>
      </w:r>
      <w:r w:rsidR="00DF5D0C">
        <w:rPr>
          <w:lang w:val="en-GB" w:eastAsia="zh-CN"/>
        </w:rPr>
        <w:t>avoiding false alarms</w:t>
      </w:r>
      <w:r w:rsidR="00FE1FF5">
        <w:rPr>
          <w:lang w:val="en-GB" w:eastAsia="zh-CN"/>
        </w:rPr>
        <w:t>.</w:t>
      </w:r>
      <w:r w:rsidR="00DF5D0C">
        <w:rPr>
          <w:lang w:val="en-GB" w:eastAsia="zh-CN"/>
        </w:rPr>
        <w:t xml:space="preserve"> For instance, it should be noted that buffer level report provided by application layer is a set of several individual buffer level measurements taken by the application layer. To avoid overreaction from the </w:t>
      </w:r>
      <w:proofErr w:type="spellStart"/>
      <w:r w:rsidR="00DF5D0C">
        <w:rPr>
          <w:lang w:val="en-GB" w:eastAsia="zh-CN"/>
        </w:rPr>
        <w:t>gNB</w:t>
      </w:r>
      <w:proofErr w:type="spellEnd"/>
      <w:r w:rsidR="00DF5D0C">
        <w:rPr>
          <w:lang w:val="en-GB" w:eastAsia="zh-CN"/>
        </w:rPr>
        <w:t xml:space="preserve">, it might be worth specifying that the threshold is not checked based on an individual buffer level measurement, but is checked against the average buffer level value calculated based on the buffer level values from the last </w:t>
      </w:r>
      <w:proofErr w:type="spellStart"/>
      <w:r w:rsidR="00DF5D0C">
        <w:rPr>
          <w:lang w:val="en-GB" w:eastAsia="zh-CN"/>
        </w:rPr>
        <w:t>RVQoE</w:t>
      </w:r>
      <w:proofErr w:type="spellEnd"/>
      <w:r w:rsidR="00DF5D0C">
        <w:rPr>
          <w:lang w:val="en-GB" w:eastAsia="zh-CN"/>
        </w:rPr>
        <w:t xml:space="preserve"> report. Alternatively, the report could only be triggered in case a certain number of buffer level entries in the last report exceeds the configured threshold (or a number of buffer level entries in a certain time period).</w:t>
      </w:r>
    </w:p>
    <w:p w14:paraId="0FD976A6" w14:textId="79D1486D" w:rsidR="00DF5D0C" w:rsidRDefault="00DF5D0C" w:rsidP="00E04196">
      <w:pPr>
        <w:spacing w:after="0"/>
        <w:rPr>
          <w:b/>
          <w:lang w:val="en-GB" w:eastAsia="zh-CN"/>
        </w:rPr>
      </w:pPr>
      <w:r>
        <w:rPr>
          <w:b/>
          <w:lang w:val="en-GB" w:eastAsia="zh-CN"/>
        </w:rPr>
        <w:t xml:space="preserve">Proposal </w:t>
      </w:r>
      <w:r w:rsidR="001461FF">
        <w:rPr>
          <w:b/>
          <w:lang w:val="en-GB" w:eastAsia="zh-CN"/>
        </w:rPr>
        <w:t>5</w:t>
      </w:r>
      <w:r>
        <w:rPr>
          <w:b/>
          <w:lang w:val="en-GB" w:eastAsia="zh-CN"/>
        </w:rPr>
        <w:t xml:space="preserve">: RAN2 to discuss whether the triggering condition should be checked based on an individual buffer level entry, a specified number of buffer level entries, or an average buffer level (e.g. in the last report, last N reports or a </w:t>
      </w:r>
      <w:r w:rsidR="006759BD">
        <w:rPr>
          <w:b/>
          <w:lang w:val="en-GB" w:eastAsia="zh-CN"/>
        </w:rPr>
        <w:t xml:space="preserve">configured </w:t>
      </w:r>
      <w:r>
        <w:rPr>
          <w:b/>
          <w:lang w:val="en-GB" w:eastAsia="zh-CN"/>
        </w:rPr>
        <w:t>period of time)</w:t>
      </w:r>
      <w:r w:rsidR="00BD01AC">
        <w:rPr>
          <w:b/>
          <w:lang w:val="en-GB" w:eastAsia="zh-CN"/>
        </w:rPr>
        <w:t>.</w:t>
      </w:r>
    </w:p>
    <w:p w14:paraId="488572FD" w14:textId="77777777" w:rsidR="00E70C0D" w:rsidRDefault="00E70C0D" w:rsidP="00E04196">
      <w:pPr>
        <w:spacing w:after="0"/>
        <w:rPr>
          <w:lang w:val="en-GB" w:eastAsia="zh-CN"/>
        </w:rPr>
      </w:pPr>
    </w:p>
    <w:p w14:paraId="146F97C1" w14:textId="4D7F60CB" w:rsidR="00E70C0D" w:rsidRPr="00E70C0D" w:rsidRDefault="00E70C0D" w:rsidP="00E04196">
      <w:pPr>
        <w:spacing w:after="0"/>
        <w:rPr>
          <w:lang w:val="en-GB" w:eastAsia="zh-CN"/>
        </w:rPr>
      </w:pPr>
      <w:r>
        <w:rPr>
          <w:lang w:val="en-GB" w:eastAsia="zh-CN"/>
        </w:rPr>
        <w:t xml:space="preserve">Considering that the condition is checked based on more than just a single buffer level entry and that RAN2 agrees to have events for both buffer level exceeding and dropping below the threshold, it seems there is no need to specify a hysteresis </w:t>
      </w:r>
      <w:r w:rsidR="008D640E">
        <w:rPr>
          <w:lang w:val="en-GB" w:eastAsia="zh-CN"/>
        </w:rPr>
        <w:t>parameter in addition to this.</w:t>
      </w:r>
    </w:p>
    <w:p w14:paraId="169367DC" w14:textId="77777777" w:rsidR="008250D8" w:rsidRDefault="008250D8" w:rsidP="00A70A0E">
      <w:pPr>
        <w:spacing w:after="0"/>
        <w:rPr>
          <w:lang w:val="en-GB"/>
        </w:rPr>
      </w:pPr>
    </w:p>
    <w:p w14:paraId="75002EF9" w14:textId="51E22A7E" w:rsidR="00C83E88" w:rsidRDefault="00C83E88" w:rsidP="00C83E88">
      <w:pPr>
        <w:pStyle w:val="Heading2"/>
      </w:pPr>
      <w:r>
        <w:t xml:space="preserve">Other events for triggering </w:t>
      </w:r>
      <w:proofErr w:type="spellStart"/>
      <w:r>
        <w:t>QoE</w:t>
      </w:r>
      <w:proofErr w:type="spellEnd"/>
    </w:p>
    <w:p w14:paraId="363A3C6E" w14:textId="6B0AFCD0" w:rsidR="00C83E88" w:rsidRDefault="00C83E88" w:rsidP="00C83E88">
      <w:pPr>
        <w:rPr>
          <w:lang w:eastAsia="zh-CN"/>
        </w:rPr>
      </w:pPr>
      <w:r>
        <w:rPr>
          <w:lang w:eastAsia="zh-CN"/>
        </w:rPr>
        <w:t xml:space="preserve">Regarding other event-based triggers, we understand that some companies in RAN3 consider triggering </w:t>
      </w:r>
      <w:proofErr w:type="spellStart"/>
      <w:r>
        <w:rPr>
          <w:lang w:eastAsia="zh-CN"/>
        </w:rPr>
        <w:t>QoE</w:t>
      </w:r>
      <w:proofErr w:type="spellEnd"/>
      <w:r>
        <w:rPr>
          <w:lang w:eastAsia="zh-CN"/>
        </w:rPr>
        <w:t xml:space="preserve"> reporting after some </w:t>
      </w:r>
      <w:r w:rsidR="001613AC">
        <w:rPr>
          <w:lang w:eastAsia="zh-CN"/>
        </w:rPr>
        <w:t xml:space="preserve">network event occurs, e.g. after a handover. From our side, we are not convinced what the use case and benefits of such mechanism would be, e.g. why </w:t>
      </w:r>
      <w:proofErr w:type="spellStart"/>
      <w:r w:rsidR="001613AC">
        <w:rPr>
          <w:lang w:eastAsia="zh-CN"/>
        </w:rPr>
        <w:t>QoE</w:t>
      </w:r>
      <w:proofErr w:type="spellEnd"/>
      <w:r w:rsidR="001613AC">
        <w:rPr>
          <w:lang w:eastAsia="zh-CN"/>
        </w:rPr>
        <w:t xml:space="preserve"> reports would only be useful after the HO happens and why periodic</w:t>
      </w:r>
      <w:r w:rsidR="00FE1FF5">
        <w:rPr>
          <w:lang w:eastAsia="zh-CN"/>
        </w:rPr>
        <w:t xml:space="preserve"> oi threshold-based</w:t>
      </w:r>
      <w:r w:rsidR="001613AC">
        <w:rPr>
          <w:lang w:eastAsia="zh-CN"/>
        </w:rPr>
        <w:t xml:space="preserve"> reports cannot be used instead. C</w:t>
      </w:r>
      <w:r w:rsidRPr="00D015E5">
        <w:rPr>
          <w:lang w:eastAsia="zh-CN"/>
        </w:rPr>
        <w:t xml:space="preserve">onsidering small size of </w:t>
      </w:r>
      <w:proofErr w:type="spellStart"/>
      <w:r w:rsidRPr="00D015E5">
        <w:rPr>
          <w:lang w:eastAsia="zh-CN"/>
        </w:rPr>
        <w:t>QoE</w:t>
      </w:r>
      <w:proofErr w:type="spellEnd"/>
      <w:r w:rsidRPr="00D015E5">
        <w:rPr>
          <w:lang w:eastAsia="zh-CN"/>
        </w:rPr>
        <w:t xml:space="preserve"> report</w:t>
      </w:r>
      <w:r w:rsidR="001613AC">
        <w:rPr>
          <w:lang w:eastAsia="zh-CN"/>
        </w:rPr>
        <w:t xml:space="preserve"> which translate</w:t>
      </w:r>
      <w:r w:rsidR="00FE1FF5">
        <w:rPr>
          <w:lang w:eastAsia="zh-CN"/>
        </w:rPr>
        <w:t>s</w:t>
      </w:r>
      <w:r w:rsidR="001613AC">
        <w:rPr>
          <w:lang w:eastAsia="zh-CN"/>
        </w:rPr>
        <w:t xml:space="preserve"> into marginal savings of radio resources, we do not think the </w:t>
      </w:r>
      <w:r w:rsidR="001613AC" w:rsidRPr="00D015E5">
        <w:rPr>
          <w:lang w:eastAsia="zh-CN"/>
        </w:rPr>
        <w:t xml:space="preserve">additional complexity </w:t>
      </w:r>
      <w:r w:rsidR="001613AC">
        <w:rPr>
          <w:lang w:eastAsia="zh-CN"/>
        </w:rPr>
        <w:t>of such solution is justified</w:t>
      </w:r>
      <w:r w:rsidRPr="00D015E5">
        <w:rPr>
          <w:lang w:eastAsia="zh-CN"/>
        </w:rPr>
        <w:t>.</w:t>
      </w:r>
      <w:r>
        <w:rPr>
          <w:lang w:eastAsia="zh-CN"/>
        </w:rPr>
        <w:t xml:space="preserve"> </w:t>
      </w:r>
    </w:p>
    <w:p w14:paraId="344223CA" w14:textId="2DC2E077" w:rsidR="00C83E88" w:rsidRPr="00C83E88" w:rsidRDefault="001613AC" w:rsidP="001613AC">
      <w:pPr>
        <w:rPr>
          <w:lang w:eastAsia="zh-CN"/>
        </w:rPr>
      </w:pPr>
      <w:r w:rsidRPr="001613AC">
        <w:rPr>
          <w:b/>
          <w:lang w:eastAsia="zh-CN"/>
        </w:rPr>
        <w:t xml:space="preserve">Proposal </w:t>
      </w:r>
      <w:r w:rsidR="001461FF">
        <w:rPr>
          <w:b/>
          <w:lang w:eastAsia="zh-CN"/>
        </w:rPr>
        <w:t>6</w:t>
      </w:r>
      <w:r>
        <w:rPr>
          <w:b/>
          <w:lang w:eastAsia="zh-CN"/>
        </w:rPr>
        <w:t xml:space="preserve">: From RAN2 point of view, no additional triggers for </w:t>
      </w:r>
      <w:proofErr w:type="spellStart"/>
      <w:r>
        <w:rPr>
          <w:b/>
          <w:lang w:eastAsia="zh-CN"/>
        </w:rPr>
        <w:t>RVQoE</w:t>
      </w:r>
      <w:proofErr w:type="spellEnd"/>
      <w:r>
        <w:rPr>
          <w:b/>
          <w:lang w:eastAsia="zh-CN"/>
        </w:rPr>
        <w:t xml:space="preserve"> reports are needed.</w:t>
      </w:r>
    </w:p>
    <w:bookmarkEnd w:id="8"/>
    <w:p w14:paraId="0D96F74E" w14:textId="1039BA38" w:rsidR="00534F34" w:rsidRDefault="008E0E92">
      <w:pPr>
        <w:pStyle w:val="Heading1"/>
      </w:pPr>
      <w:r>
        <w:t>Conclusion</w:t>
      </w:r>
    </w:p>
    <w:bookmarkEnd w:id="3"/>
    <w:p w14:paraId="4761B919" w14:textId="031A6E8D" w:rsidR="001461FF" w:rsidRPr="001461FF" w:rsidRDefault="001461FF" w:rsidP="001461FF">
      <w:pPr>
        <w:rPr>
          <w:b/>
          <w:lang w:val="en-GB"/>
        </w:rPr>
      </w:pPr>
      <w:r>
        <w:rPr>
          <w:lang w:val="en-GB" w:eastAsia="zh-CN"/>
        </w:rPr>
        <w:t>Based on the discussion in this paper, the following is proposed:</w:t>
      </w:r>
    </w:p>
    <w:p w14:paraId="0B06D3FE" w14:textId="77777777" w:rsidR="001461FF" w:rsidRDefault="001461FF" w:rsidP="001461FF">
      <w:pPr>
        <w:rPr>
          <w:b/>
          <w:lang w:val="en-GB"/>
        </w:rPr>
      </w:pPr>
      <w:r w:rsidRPr="008250D8">
        <w:rPr>
          <w:b/>
          <w:lang w:val="en-GB"/>
        </w:rPr>
        <w:t>Proposal 1</w:t>
      </w:r>
      <w:r>
        <w:rPr>
          <w:b/>
          <w:lang w:val="en-GB"/>
        </w:rPr>
        <w:t xml:space="preserve">: RAN2 to discuss which layer (application or AS) is responsible for checking buffer level threshold for threshold based </w:t>
      </w:r>
      <w:proofErr w:type="spellStart"/>
      <w:r>
        <w:rPr>
          <w:b/>
          <w:lang w:val="en-GB"/>
        </w:rPr>
        <w:t>QoE</w:t>
      </w:r>
      <w:proofErr w:type="spellEnd"/>
      <w:r>
        <w:rPr>
          <w:b/>
          <w:lang w:val="en-GB"/>
        </w:rPr>
        <w:t xml:space="preserve"> reporting.</w:t>
      </w:r>
    </w:p>
    <w:p w14:paraId="1FFF7DEF" w14:textId="77777777" w:rsidR="001461FF" w:rsidRDefault="001461FF" w:rsidP="001461FF">
      <w:pPr>
        <w:rPr>
          <w:b/>
          <w:lang w:val="en-GB" w:eastAsia="zh-CN"/>
        </w:rPr>
      </w:pPr>
      <w:r>
        <w:rPr>
          <w:b/>
          <w:lang w:val="en-GB" w:eastAsia="zh-CN"/>
        </w:rPr>
        <w:t xml:space="preserve">Proposal 2: Introduce a reporting event for </w:t>
      </w:r>
      <w:proofErr w:type="spellStart"/>
      <w:r>
        <w:rPr>
          <w:b/>
          <w:lang w:val="en-GB" w:eastAsia="zh-CN"/>
        </w:rPr>
        <w:t>RVQoE</w:t>
      </w:r>
      <w:proofErr w:type="spellEnd"/>
      <w:r>
        <w:rPr>
          <w:b/>
          <w:lang w:val="en-GB" w:eastAsia="zh-CN"/>
        </w:rPr>
        <w:t xml:space="preserve"> based on buffer level exceeding a configured threshold.</w:t>
      </w:r>
    </w:p>
    <w:p w14:paraId="7B821B78" w14:textId="77777777" w:rsidR="001461FF" w:rsidRDefault="001461FF" w:rsidP="001461FF">
      <w:pPr>
        <w:rPr>
          <w:b/>
          <w:lang w:val="en-GB" w:eastAsia="zh-CN"/>
        </w:rPr>
      </w:pPr>
      <w:r>
        <w:rPr>
          <w:b/>
          <w:lang w:val="en-GB" w:eastAsia="zh-CN"/>
        </w:rPr>
        <w:t xml:space="preserve">Proposal 3: Introduce a reporting event for </w:t>
      </w:r>
      <w:proofErr w:type="spellStart"/>
      <w:r>
        <w:rPr>
          <w:b/>
          <w:lang w:val="en-GB" w:eastAsia="zh-CN"/>
        </w:rPr>
        <w:t>RVQoE</w:t>
      </w:r>
      <w:proofErr w:type="spellEnd"/>
      <w:r>
        <w:rPr>
          <w:b/>
          <w:lang w:val="en-GB" w:eastAsia="zh-CN"/>
        </w:rPr>
        <w:t xml:space="preserve"> based on buffer level dropping below a configured threshold.</w:t>
      </w:r>
    </w:p>
    <w:p w14:paraId="32D901A2" w14:textId="5D009C89" w:rsidR="001461FF" w:rsidRDefault="001461FF" w:rsidP="001461FF">
      <w:pPr>
        <w:rPr>
          <w:b/>
          <w:lang w:val="en-GB" w:eastAsia="zh-CN"/>
        </w:rPr>
      </w:pPr>
      <w:r>
        <w:rPr>
          <w:b/>
          <w:lang w:val="en-GB" w:eastAsia="zh-CN"/>
        </w:rPr>
        <w:t xml:space="preserve">Proposal 4: Event/threshold based </w:t>
      </w:r>
      <w:proofErr w:type="spellStart"/>
      <w:r>
        <w:rPr>
          <w:b/>
          <w:lang w:val="en-GB" w:eastAsia="zh-CN"/>
        </w:rPr>
        <w:t>QoE</w:t>
      </w:r>
      <w:proofErr w:type="spellEnd"/>
      <w:r>
        <w:rPr>
          <w:b/>
          <w:lang w:val="en-GB" w:eastAsia="zh-CN"/>
        </w:rPr>
        <w:t xml:space="preserve"> is configured as part of the </w:t>
      </w:r>
      <w:proofErr w:type="spellStart"/>
      <w:r>
        <w:rPr>
          <w:b/>
          <w:lang w:val="en-GB" w:eastAsia="zh-CN"/>
        </w:rPr>
        <w:t>QoE</w:t>
      </w:r>
      <w:proofErr w:type="spellEnd"/>
      <w:r>
        <w:rPr>
          <w:b/>
          <w:lang w:val="en-GB" w:eastAsia="zh-CN"/>
        </w:rPr>
        <w:t xml:space="preserve"> configuration. </w:t>
      </w:r>
    </w:p>
    <w:p w14:paraId="4A208542" w14:textId="77777777" w:rsidR="001461FF" w:rsidRDefault="001461FF" w:rsidP="001461FF">
      <w:pPr>
        <w:rPr>
          <w:b/>
          <w:lang w:val="en-GB" w:eastAsia="zh-CN"/>
        </w:rPr>
      </w:pPr>
      <w:r>
        <w:rPr>
          <w:b/>
          <w:lang w:val="en-GB" w:eastAsia="zh-CN"/>
        </w:rPr>
        <w:t>Proposal 5: RAN2 to discuss whether the triggering condition should be checked based on an individual buffer level entry, a specified number of buffer level entries, or an average buffer level (e.g. in the last report, last N reports or a configured period of time).</w:t>
      </w:r>
    </w:p>
    <w:p w14:paraId="5CA513E9" w14:textId="77777777" w:rsidR="001461FF" w:rsidRPr="00C83E88" w:rsidRDefault="001461FF" w:rsidP="001461FF">
      <w:pPr>
        <w:rPr>
          <w:lang w:eastAsia="zh-CN"/>
        </w:rPr>
      </w:pPr>
      <w:r w:rsidRPr="001613AC">
        <w:rPr>
          <w:b/>
          <w:lang w:eastAsia="zh-CN"/>
        </w:rPr>
        <w:t xml:space="preserve">Proposal </w:t>
      </w:r>
      <w:r>
        <w:rPr>
          <w:b/>
          <w:lang w:eastAsia="zh-CN"/>
        </w:rPr>
        <w:t xml:space="preserve">6: From RAN2 point of view, no additional triggers for </w:t>
      </w:r>
      <w:proofErr w:type="spellStart"/>
      <w:r>
        <w:rPr>
          <w:b/>
          <w:lang w:eastAsia="zh-CN"/>
        </w:rPr>
        <w:t>RVQoE</w:t>
      </w:r>
      <w:proofErr w:type="spellEnd"/>
      <w:r>
        <w:rPr>
          <w:b/>
          <w:lang w:eastAsia="zh-CN"/>
        </w:rPr>
        <w:t xml:space="preserve"> reports are needed.</w:t>
      </w:r>
    </w:p>
    <w:p w14:paraId="7A3B27A1" w14:textId="77777777" w:rsidR="00534F34" w:rsidRPr="001461FF" w:rsidRDefault="00534F34">
      <w:pPr>
        <w:spacing w:after="0"/>
        <w:rPr>
          <w:lang w:eastAsia="zh-CN"/>
        </w:rPr>
      </w:pPr>
    </w:p>
    <w:p w14:paraId="4A6C3DE7" w14:textId="77777777" w:rsidR="00534F34" w:rsidRDefault="008E0E92">
      <w:pPr>
        <w:pStyle w:val="Heading1"/>
      </w:pPr>
      <w:r>
        <w:t>References</w:t>
      </w:r>
    </w:p>
    <w:p w14:paraId="358FAED8" w14:textId="7F568B4E" w:rsidR="00053394" w:rsidRDefault="008E0E92" w:rsidP="00053394">
      <w:pPr>
        <w:spacing w:after="0"/>
        <w:rPr>
          <w:lang w:eastAsia="zh-CN"/>
        </w:rPr>
      </w:pPr>
      <w:r>
        <w:rPr>
          <w:rFonts w:hint="eastAsia"/>
          <w:lang w:eastAsia="zh-CN"/>
        </w:rPr>
        <w:t>[</w:t>
      </w:r>
      <w:r>
        <w:rPr>
          <w:lang w:eastAsia="zh-CN"/>
        </w:rPr>
        <w:t xml:space="preserve">1] </w:t>
      </w:r>
      <w:r w:rsidR="00053394">
        <w:rPr>
          <w:lang w:eastAsia="zh-CN"/>
        </w:rPr>
        <w:t>3GPP TS 38.331</w:t>
      </w:r>
      <w:r w:rsidR="004752FB">
        <w:rPr>
          <w:lang w:eastAsia="zh-CN"/>
        </w:rPr>
        <w:t xml:space="preserve">, </w:t>
      </w:r>
      <w:r w:rsidR="004752FB" w:rsidRPr="004752FB">
        <w:rPr>
          <w:lang w:eastAsia="zh-CN"/>
        </w:rPr>
        <w:t>Radio Resource Control (RRC) protocol specification</w:t>
      </w:r>
    </w:p>
    <w:p w14:paraId="1B83D583" w14:textId="1AAEF0E8" w:rsidR="00534F34" w:rsidRDefault="00534F34">
      <w:pPr>
        <w:spacing w:after="0"/>
        <w:rPr>
          <w:lang w:eastAsia="zh-CN"/>
        </w:rPr>
      </w:pPr>
    </w:p>
    <w:sectPr w:rsidR="00534F34">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C4F3" w14:textId="77777777" w:rsidR="00221401" w:rsidRDefault="00221401">
      <w:pPr>
        <w:spacing w:after="0" w:line="240" w:lineRule="auto"/>
      </w:pPr>
      <w:r>
        <w:separator/>
      </w:r>
    </w:p>
  </w:endnote>
  <w:endnote w:type="continuationSeparator" w:id="0">
    <w:p w14:paraId="44411D73" w14:textId="77777777" w:rsidR="00221401" w:rsidRDefault="002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534F34" w:rsidRDefault="008E0E92">
    <w:pPr>
      <w:pStyle w:val="Footer"/>
      <w:jc w:val="center"/>
    </w:pPr>
    <w:r>
      <w:fldChar w:fldCharType="begin"/>
    </w:r>
    <w:r>
      <w:instrText xml:space="preserve"> PAGE   \* MERGEFORMAT </w:instrText>
    </w:r>
    <w:r>
      <w:fldChar w:fldCharType="separate"/>
    </w:r>
    <w:r>
      <w:t>8</w:t>
    </w:r>
    <w:r>
      <w:fldChar w:fldCharType="end"/>
    </w:r>
  </w:p>
  <w:p w14:paraId="0A4951EB" w14:textId="77777777" w:rsidR="00534F34" w:rsidRDefault="00534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79644" w14:textId="77777777" w:rsidR="00221401" w:rsidRDefault="00221401">
      <w:pPr>
        <w:spacing w:after="0" w:line="240" w:lineRule="auto"/>
      </w:pPr>
      <w:r>
        <w:separator/>
      </w:r>
    </w:p>
  </w:footnote>
  <w:footnote w:type="continuationSeparator" w:id="0">
    <w:p w14:paraId="229B314A" w14:textId="77777777" w:rsidR="00221401" w:rsidRDefault="002214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1FB1"/>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8C2E75"/>
    <w:multiLevelType w:val="hybridMultilevel"/>
    <w:tmpl w:val="2168153C"/>
    <w:lvl w:ilvl="0" w:tplc="8E502816">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87CF8"/>
    <w:multiLevelType w:val="multilevel"/>
    <w:tmpl w:val="0C787CF8"/>
    <w:lvl w:ilvl="0">
      <w:start w:val="9"/>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C76FAF"/>
    <w:multiLevelType w:val="multilevel"/>
    <w:tmpl w:val="29C76F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E721B7"/>
    <w:multiLevelType w:val="hybridMultilevel"/>
    <w:tmpl w:val="04324C3E"/>
    <w:lvl w:ilvl="0" w:tplc="7D4E86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D6846"/>
    <w:multiLevelType w:val="multilevel"/>
    <w:tmpl w:val="6883349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7802D4"/>
    <w:multiLevelType w:val="multilevel"/>
    <w:tmpl w:val="317802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13776E"/>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5"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577CE4"/>
    <w:multiLevelType w:val="multilevel"/>
    <w:tmpl w:val="4B577C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886CAE"/>
    <w:multiLevelType w:val="hybridMultilevel"/>
    <w:tmpl w:val="75747F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24" w15:restartNumberingAfterBreak="0">
    <w:nsid w:val="608104AB"/>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5DC68F2"/>
    <w:multiLevelType w:val="multilevel"/>
    <w:tmpl w:val="65DC68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8833491"/>
    <w:multiLevelType w:val="multilevel"/>
    <w:tmpl w:val="6883349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9"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2"/>
  </w:num>
  <w:num w:numId="2">
    <w:abstractNumId w:val="21"/>
  </w:num>
  <w:num w:numId="3">
    <w:abstractNumId w:val="4"/>
  </w:num>
  <w:num w:numId="4">
    <w:abstractNumId w:val="5"/>
  </w:num>
  <w:num w:numId="5">
    <w:abstractNumId w:val="30"/>
  </w:num>
  <w:num w:numId="6">
    <w:abstractNumId w:val="16"/>
  </w:num>
  <w:num w:numId="7">
    <w:abstractNumId w:val="14"/>
  </w:num>
  <w:num w:numId="8">
    <w:abstractNumId w:val="28"/>
  </w:num>
  <w:num w:numId="9">
    <w:abstractNumId w:val="20"/>
  </w:num>
  <w:num w:numId="10">
    <w:abstractNumId w:val="6"/>
  </w:num>
  <w:num w:numId="11">
    <w:abstractNumId w:val="29"/>
  </w:num>
  <w:num w:numId="12">
    <w:abstractNumId w:val="3"/>
  </w:num>
  <w:num w:numId="13">
    <w:abstractNumId w:val="15"/>
  </w:num>
  <w:num w:numId="14">
    <w:abstractNumId w:val="10"/>
  </w:num>
  <w:num w:numId="15">
    <w:abstractNumId w:val="17"/>
  </w:num>
  <w:num w:numId="16">
    <w:abstractNumId w:val="27"/>
  </w:num>
  <w:num w:numId="17">
    <w:abstractNumId w:val="7"/>
  </w:num>
  <w:num w:numId="18">
    <w:abstractNumId w:val="2"/>
  </w:num>
  <w:num w:numId="19">
    <w:abstractNumId w:val="26"/>
  </w:num>
  <w:num w:numId="20">
    <w:abstractNumId w:val="19"/>
  </w:num>
  <w:num w:numId="21">
    <w:abstractNumId w:val="22"/>
  </w:num>
  <w:num w:numId="22">
    <w:abstractNumId w:val="23"/>
  </w:num>
  <w:num w:numId="23">
    <w:abstractNumId w:val="25"/>
  </w:num>
  <w:num w:numId="24">
    <w:abstractNumId w:val="13"/>
  </w:num>
  <w:num w:numId="25">
    <w:abstractNumId w:val="24"/>
  </w:num>
  <w:num w:numId="26">
    <w:abstractNumId w:val="9"/>
  </w:num>
  <w:num w:numId="27">
    <w:abstractNumId w:val="11"/>
  </w:num>
  <w:num w:numId="28">
    <w:abstractNumId w:val="0"/>
  </w:num>
  <w:num w:numId="29">
    <w:abstractNumId w:val="1"/>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2016"/>
    <w:rsid w:val="00002886"/>
    <w:rsid w:val="00003C98"/>
    <w:rsid w:val="0000565D"/>
    <w:rsid w:val="00005738"/>
    <w:rsid w:val="0000600E"/>
    <w:rsid w:val="00006377"/>
    <w:rsid w:val="000066B8"/>
    <w:rsid w:val="00006B42"/>
    <w:rsid w:val="000077D7"/>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48"/>
    <w:rsid w:val="000524D1"/>
    <w:rsid w:val="000527DF"/>
    <w:rsid w:val="00052CA9"/>
    <w:rsid w:val="00052CDC"/>
    <w:rsid w:val="00053394"/>
    <w:rsid w:val="000533B6"/>
    <w:rsid w:val="000544B9"/>
    <w:rsid w:val="00055786"/>
    <w:rsid w:val="00055D46"/>
    <w:rsid w:val="00057C27"/>
    <w:rsid w:val="00060253"/>
    <w:rsid w:val="00061289"/>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09F5"/>
    <w:rsid w:val="00071BE4"/>
    <w:rsid w:val="00073A95"/>
    <w:rsid w:val="000741AE"/>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1FF"/>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3AC"/>
    <w:rsid w:val="00161773"/>
    <w:rsid w:val="00162193"/>
    <w:rsid w:val="00162354"/>
    <w:rsid w:val="001627FD"/>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0B1B"/>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70C1"/>
    <w:rsid w:val="001F7AAA"/>
    <w:rsid w:val="001F7B8F"/>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401"/>
    <w:rsid w:val="002217F4"/>
    <w:rsid w:val="00221800"/>
    <w:rsid w:val="00222478"/>
    <w:rsid w:val="00222601"/>
    <w:rsid w:val="0022418D"/>
    <w:rsid w:val="0022425F"/>
    <w:rsid w:val="00224A5E"/>
    <w:rsid w:val="00224C8F"/>
    <w:rsid w:val="0022503B"/>
    <w:rsid w:val="002258E2"/>
    <w:rsid w:val="00225BED"/>
    <w:rsid w:val="002266F1"/>
    <w:rsid w:val="00227323"/>
    <w:rsid w:val="00227D28"/>
    <w:rsid w:val="00227F0B"/>
    <w:rsid w:val="0023038D"/>
    <w:rsid w:val="00230532"/>
    <w:rsid w:val="00230961"/>
    <w:rsid w:val="0023116E"/>
    <w:rsid w:val="002317BA"/>
    <w:rsid w:val="0023198E"/>
    <w:rsid w:val="00232204"/>
    <w:rsid w:val="00233A09"/>
    <w:rsid w:val="00233E6A"/>
    <w:rsid w:val="00233FFF"/>
    <w:rsid w:val="002357F8"/>
    <w:rsid w:val="0023635B"/>
    <w:rsid w:val="00236375"/>
    <w:rsid w:val="002364EE"/>
    <w:rsid w:val="00236980"/>
    <w:rsid w:val="00237B87"/>
    <w:rsid w:val="00237D5D"/>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06"/>
    <w:rsid w:val="00260226"/>
    <w:rsid w:val="002621A8"/>
    <w:rsid w:val="0026290F"/>
    <w:rsid w:val="0026292D"/>
    <w:rsid w:val="00262C43"/>
    <w:rsid w:val="002634F5"/>
    <w:rsid w:val="00263899"/>
    <w:rsid w:val="00264BFA"/>
    <w:rsid w:val="0026507C"/>
    <w:rsid w:val="002656E7"/>
    <w:rsid w:val="002657F5"/>
    <w:rsid w:val="00266518"/>
    <w:rsid w:val="00267D75"/>
    <w:rsid w:val="00270AD2"/>
    <w:rsid w:val="00271182"/>
    <w:rsid w:val="002719BB"/>
    <w:rsid w:val="00272CF6"/>
    <w:rsid w:val="0027322A"/>
    <w:rsid w:val="00274330"/>
    <w:rsid w:val="00274473"/>
    <w:rsid w:val="002752BF"/>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5E"/>
    <w:rsid w:val="00292388"/>
    <w:rsid w:val="002925ED"/>
    <w:rsid w:val="00294E0A"/>
    <w:rsid w:val="00294EF5"/>
    <w:rsid w:val="00295CB5"/>
    <w:rsid w:val="00295E42"/>
    <w:rsid w:val="002A0094"/>
    <w:rsid w:val="002A1768"/>
    <w:rsid w:val="002A2086"/>
    <w:rsid w:val="002A469A"/>
    <w:rsid w:val="002A6E9A"/>
    <w:rsid w:val="002A7A94"/>
    <w:rsid w:val="002B059B"/>
    <w:rsid w:val="002B184B"/>
    <w:rsid w:val="002B28F7"/>
    <w:rsid w:val="002B3F81"/>
    <w:rsid w:val="002B4093"/>
    <w:rsid w:val="002B49A1"/>
    <w:rsid w:val="002B540C"/>
    <w:rsid w:val="002B5972"/>
    <w:rsid w:val="002B67F7"/>
    <w:rsid w:val="002B7701"/>
    <w:rsid w:val="002B7C56"/>
    <w:rsid w:val="002C001D"/>
    <w:rsid w:val="002C13DD"/>
    <w:rsid w:val="002C2594"/>
    <w:rsid w:val="002C335A"/>
    <w:rsid w:val="002C38EF"/>
    <w:rsid w:val="002C40A0"/>
    <w:rsid w:val="002C4349"/>
    <w:rsid w:val="002C48CE"/>
    <w:rsid w:val="002C494C"/>
    <w:rsid w:val="002C5D5A"/>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23ED"/>
    <w:rsid w:val="00303897"/>
    <w:rsid w:val="003058F0"/>
    <w:rsid w:val="00305B40"/>
    <w:rsid w:val="0030615C"/>
    <w:rsid w:val="00310073"/>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A78"/>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12EE"/>
    <w:rsid w:val="00343677"/>
    <w:rsid w:val="00343928"/>
    <w:rsid w:val="00343A2C"/>
    <w:rsid w:val="00344A8A"/>
    <w:rsid w:val="00344D27"/>
    <w:rsid w:val="00347041"/>
    <w:rsid w:val="003470DB"/>
    <w:rsid w:val="003474B3"/>
    <w:rsid w:val="003475D6"/>
    <w:rsid w:val="00347A9B"/>
    <w:rsid w:val="00347C4F"/>
    <w:rsid w:val="0035105E"/>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D8D"/>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65F"/>
    <w:rsid w:val="003E690F"/>
    <w:rsid w:val="003E73F7"/>
    <w:rsid w:val="003E749F"/>
    <w:rsid w:val="003F0863"/>
    <w:rsid w:val="003F0E4E"/>
    <w:rsid w:val="003F1689"/>
    <w:rsid w:val="003F1CF9"/>
    <w:rsid w:val="003F2A15"/>
    <w:rsid w:val="003F2B57"/>
    <w:rsid w:val="003F3065"/>
    <w:rsid w:val="003F313B"/>
    <w:rsid w:val="003F43BB"/>
    <w:rsid w:val="003F4A2A"/>
    <w:rsid w:val="003F4BE6"/>
    <w:rsid w:val="003F4F82"/>
    <w:rsid w:val="003F5031"/>
    <w:rsid w:val="003F5208"/>
    <w:rsid w:val="003F5F66"/>
    <w:rsid w:val="003F5FF3"/>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AF3"/>
    <w:rsid w:val="00431CD6"/>
    <w:rsid w:val="00431F4F"/>
    <w:rsid w:val="004320B2"/>
    <w:rsid w:val="0043297C"/>
    <w:rsid w:val="00433BBE"/>
    <w:rsid w:val="00433E45"/>
    <w:rsid w:val="00434DDC"/>
    <w:rsid w:val="0043553E"/>
    <w:rsid w:val="004359EA"/>
    <w:rsid w:val="00436394"/>
    <w:rsid w:val="004366D1"/>
    <w:rsid w:val="00436DA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1DB6"/>
    <w:rsid w:val="00472EFD"/>
    <w:rsid w:val="0047442B"/>
    <w:rsid w:val="00474C7B"/>
    <w:rsid w:val="00474F1D"/>
    <w:rsid w:val="004752FB"/>
    <w:rsid w:val="004757D9"/>
    <w:rsid w:val="00477401"/>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910"/>
    <w:rsid w:val="00496E86"/>
    <w:rsid w:val="004978EF"/>
    <w:rsid w:val="004A0233"/>
    <w:rsid w:val="004A1AC5"/>
    <w:rsid w:val="004A2C0E"/>
    <w:rsid w:val="004A3214"/>
    <w:rsid w:val="004A3217"/>
    <w:rsid w:val="004A3380"/>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407B"/>
    <w:rsid w:val="004F4F3D"/>
    <w:rsid w:val="004F5A05"/>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8FE"/>
    <w:rsid w:val="00541AD0"/>
    <w:rsid w:val="00541B7A"/>
    <w:rsid w:val="00542451"/>
    <w:rsid w:val="00542503"/>
    <w:rsid w:val="00542B65"/>
    <w:rsid w:val="00542BD7"/>
    <w:rsid w:val="00542C34"/>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5EC"/>
    <w:rsid w:val="00555FF6"/>
    <w:rsid w:val="00556A7F"/>
    <w:rsid w:val="00556C71"/>
    <w:rsid w:val="00556E5C"/>
    <w:rsid w:val="00556F1C"/>
    <w:rsid w:val="0056020C"/>
    <w:rsid w:val="0056098F"/>
    <w:rsid w:val="005610E5"/>
    <w:rsid w:val="00561950"/>
    <w:rsid w:val="00561BFD"/>
    <w:rsid w:val="005633B6"/>
    <w:rsid w:val="0056421B"/>
    <w:rsid w:val="005673A9"/>
    <w:rsid w:val="00570503"/>
    <w:rsid w:val="00571045"/>
    <w:rsid w:val="00571662"/>
    <w:rsid w:val="0057220C"/>
    <w:rsid w:val="00572A62"/>
    <w:rsid w:val="00572B39"/>
    <w:rsid w:val="00572BC5"/>
    <w:rsid w:val="00572D20"/>
    <w:rsid w:val="00573BA3"/>
    <w:rsid w:val="00574CD8"/>
    <w:rsid w:val="00575C1C"/>
    <w:rsid w:val="00576673"/>
    <w:rsid w:val="00577440"/>
    <w:rsid w:val="00577BF7"/>
    <w:rsid w:val="005805C1"/>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22DD"/>
    <w:rsid w:val="006147CE"/>
    <w:rsid w:val="00614E55"/>
    <w:rsid w:val="00615A99"/>
    <w:rsid w:val="0061645C"/>
    <w:rsid w:val="00616BA0"/>
    <w:rsid w:val="00616C90"/>
    <w:rsid w:val="00616F05"/>
    <w:rsid w:val="00617B1C"/>
    <w:rsid w:val="00620828"/>
    <w:rsid w:val="006210FA"/>
    <w:rsid w:val="0062165D"/>
    <w:rsid w:val="006223E5"/>
    <w:rsid w:val="00622683"/>
    <w:rsid w:val="0062287F"/>
    <w:rsid w:val="00622A39"/>
    <w:rsid w:val="0062433A"/>
    <w:rsid w:val="0062448A"/>
    <w:rsid w:val="006256A6"/>
    <w:rsid w:val="00625BBE"/>
    <w:rsid w:val="006263EB"/>
    <w:rsid w:val="00626592"/>
    <w:rsid w:val="006267A0"/>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272"/>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32A1"/>
    <w:rsid w:val="006645FE"/>
    <w:rsid w:val="00664C86"/>
    <w:rsid w:val="00664F63"/>
    <w:rsid w:val="00666D33"/>
    <w:rsid w:val="00667675"/>
    <w:rsid w:val="00667DB7"/>
    <w:rsid w:val="00667F1E"/>
    <w:rsid w:val="006700E2"/>
    <w:rsid w:val="006703F3"/>
    <w:rsid w:val="006719B8"/>
    <w:rsid w:val="006722DE"/>
    <w:rsid w:val="006723A7"/>
    <w:rsid w:val="006750FA"/>
    <w:rsid w:val="00675948"/>
    <w:rsid w:val="006759BD"/>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074A"/>
    <w:rsid w:val="0069256C"/>
    <w:rsid w:val="00692F5D"/>
    <w:rsid w:val="006935E7"/>
    <w:rsid w:val="00693871"/>
    <w:rsid w:val="0069440D"/>
    <w:rsid w:val="00694730"/>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474B1"/>
    <w:rsid w:val="00751778"/>
    <w:rsid w:val="007520BB"/>
    <w:rsid w:val="00752CE0"/>
    <w:rsid w:val="00752DA7"/>
    <w:rsid w:val="0075382E"/>
    <w:rsid w:val="00753A91"/>
    <w:rsid w:val="00753B94"/>
    <w:rsid w:val="00754786"/>
    <w:rsid w:val="007549CF"/>
    <w:rsid w:val="00754C39"/>
    <w:rsid w:val="007556BF"/>
    <w:rsid w:val="00756DF9"/>
    <w:rsid w:val="00757E04"/>
    <w:rsid w:val="00760964"/>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2ECB"/>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255"/>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23B"/>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EFB"/>
    <w:rsid w:val="00824BFA"/>
    <w:rsid w:val="00824DA2"/>
    <w:rsid w:val="008250D8"/>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640E"/>
    <w:rsid w:val="008D71D0"/>
    <w:rsid w:val="008D7566"/>
    <w:rsid w:val="008D7629"/>
    <w:rsid w:val="008D7968"/>
    <w:rsid w:val="008D7D20"/>
    <w:rsid w:val="008E026D"/>
    <w:rsid w:val="008E0AA6"/>
    <w:rsid w:val="008E0C67"/>
    <w:rsid w:val="008E0E92"/>
    <w:rsid w:val="008E0F01"/>
    <w:rsid w:val="008E1355"/>
    <w:rsid w:val="008E25EB"/>
    <w:rsid w:val="008E2909"/>
    <w:rsid w:val="008E33A9"/>
    <w:rsid w:val="008E3EA6"/>
    <w:rsid w:val="008E531D"/>
    <w:rsid w:val="008E64C0"/>
    <w:rsid w:val="008E6DDC"/>
    <w:rsid w:val="008E6EA0"/>
    <w:rsid w:val="008F0615"/>
    <w:rsid w:val="008F12DA"/>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15A1"/>
    <w:rsid w:val="00912161"/>
    <w:rsid w:val="009126F3"/>
    <w:rsid w:val="0091371B"/>
    <w:rsid w:val="0091415E"/>
    <w:rsid w:val="00914A14"/>
    <w:rsid w:val="009154AF"/>
    <w:rsid w:val="00915619"/>
    <w:rsid w:val="00915C2D"/>
    <w:rsid w:val="00915D10"/>
    <w:rsid w:val="00916375"/>
    <w:rsid w:val="00917710"/>
    <w:rsid w:val="009179C4"/>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522"/>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613"/>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0A0E"/>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4C5F"/>
    <w:rsid w:val="00B04E24"/>
    <w:rsid w:val="00B0560A"/>
    <w:rsid w:val="00B05B1A"/>
    <w:rsid w:val="00B069EF"/>
    <w:rsid w:val="00B06BF2"/>
    <w:rsid w:val="00B07083"/>
    <w:rsid w:val="00B07BCD"/>
    <w:rsid w:val="00B1050A"/>
    <w:rsid w:val="00B10A1E"/>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91"/>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B97"/>
    <w:rsid w:val="00BC721D"/>
    <w:rsid w:val="00BC7296"/>
    <w:rsid w:val="00BC7802"/>
    <w:rsid w:val="00BD01AC"/>
    <w:rsid w:val="00BD0CAE"/>
    <w:rsid w:val="00BD162E"/>
    <w:rsid w:val="00BD1CFF"/>
    <w:rsid w:val="00BD1E7E"/>
    <w:rsid w:val="00BD27D8"/>
    <w:rsid w:val="00BD30A9"/>
    <w:rsid w:val="00BD39ED"/>
    <w:rsid w:val="00BD526E"/>
    <w:rsid w:val="00BD5D86"/>
    <w:rsid w:val="00BD6FDD"/>
    <w:rsid w:val="00BD7A63"/>
    <w:rsid w:val="00BE1E04"/>
    <w:rsid w:val="00BE3409"/>
    <w:rsid w:val="00BE371E"/>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B27"/>
    <w:rsid w:val="00C3407D"/>
    <w:rsid w:val="00C343D7"/>
    <w:rsid w:val="00C345F3"/>
    <w:rsid w:val="00C356ED"/>
    <w:rsid w:val="00C36402"/>
    <w:rsid w:val="00C36542"/>
    <w:rsid w:val="00C37049"/>
    <w:rsid w:val="00C406FD"/>
    <w:rsid w:val="00C40E48"/>
    <w:rsid w:val="00C41999"/>
    <w:rsid w:val="00C42188"/>
    <w:rsid w:val="00C42244"/>
    <w:rsid w:val="00C42B0E"/>
    <w:rsid w:val="00C42EBD"/>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41E"/>
    <w:rsid w:val="00C67B72"/>
    <w:rsid w:val="00C70149"/>
    <w:rsid w:val="00C714FE"/>
    <w:rsid w:val="00C71B38"/>
    <w:rsid w:val="00C73CBA"/>
    <w:rsid w:val="00C73DF3"/>
    <w:rsid w:val="00C73EC9"/>
    <w:rsid w:val="00C741CA"/>
    <w:rsid w:val="00C74674"/>
    <w:rsid w:val="00C74A5E"/>
    <w:rsid w:val="00C75DE1"/>
    <w:rsid w:val="00C762A6"/>
    <w:rsid w:val="00C762C2"/>
    <w:rsid w:val="00C771A5"/>
    <w:rsid w:val="00C774FF"/>
    <w:rsid w:val="00C7756B"/>
    <w:rsid w:val="00C77FB9"/>
    <w:rsid w:val="00C81AEE"/>
    <w:rsid w:val="00C81BE6"/>
    <w:rsid w:val="00C81DDD"/>
    <w:rsid w:val="00C82DF4"/>
    <w:rsid w:val="00C8326B"/>
    <w:rsid w:val="00C83865"/>
    <w:rsid w:val="00C83E88"/>
    <w:rsid w:val="00C84282"/>
    <w:rsid w:val="00C85383"/>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7154"/>
    <w:rsid w:val="00CC7913"/>
    <w:rsid w:val="00CD08D1"/>
    <w:rsid w:val="00CD0FD5"/>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298A"/>
    <w:rsid w:val="00CE2C57"/>
    <w:rsid w:val="00CE327F"/>
    <w:rsid w:val="00CE37ED"/>
    <w:rsid w:val="00CE38FC"/>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79A"/>
    <w:rsid w:val="00D23C04"/>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D13"/>
    <w:rsid w:val="00D4773A"/>
    <w:rsid w:val="00D51732"/>
    <w:rsid w:val="00D51CB4"/>
    <w:rsid w:val="00D55138"/>
    <w:rsid w:val="00D55438"/>
    <w:rsid w:val="00D5597B"/>
    <w:rsid w:val="00D55998"/>
    <w:rsid w:val="00D56A95"/>
    <w:rsid w:val="00D57A3A"/>
    <w:rsid w:val="00D61AF9"/>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1D23"/>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0C"/>
    <w:rsid w:val="00DF5DA5"/>
    <w:rsid w:val="00DF74A6"/>
    <w:rsid w:val="00DF7DEA"/>
    <w:rsid w:val="00E00047"/>
    <w:rsid w:val="00E001C9"/>
    <w:rsid w:val="00E00271"/>
    <w:rsid w:val="00E006F7"/>
    <w:rsid w:val="00E00A40"/>
    <w:rsid w:val="00E00A61"/>
    <w:rsid w:val="00E00FC0"/>
    <w:rsid w:val="00E01676"/>
    <w:rsid w:val="00E01A37"/>
    <w:rsid w:val="00E0228F"/>
    <w:rsid w:val="00E02AC6"/>
    <w:rsid w:val="00E0384D"/>
    <w:rsid w:val="00E03C01"/>
    <w:rsid w:val="00E04196"/>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0BD"/>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6ECE"/>
    <w:rsid w:val="00E67866"/>
    <w:rsid w:val="00E67D23"/>
    <w:rsid w:val="00E70267"/>
    <w:rsid w:val="00E70C0D"/>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91"/>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4F8"/>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66F5"/>
    <w:rsid w:val="00F3792F"/>
    <w:rsid w:val="00F37FD9"/>
    <w:rsid w:val="00F412A5"/>
    <w:rsid w:val="00F42AFB"/>
    <w:rsid w:val="00F42BA8"/>
    <w:rsid w:val="00F43AD9"/>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8DA"/>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FF5"/>
    <w:rsid w:val="00FE3174"/>
    <w:rsid w:val="00FE5738"/>
    <w:rsid w:val="00FE6B0C"/>
    <w:rsid w:val="00FE6BCE"/>
    <w:rsid w:val="00FE7FC8"/>
    <w:rsid w:val="00FF0E18"/>
    <w:rsid w:val="00FF1902"/>
    <w:rsid w:val="00FF2624"/>
    <w:rsid w:val="00FF2641"/>
    <w:rsid w:val="00FF3F88"/>
    <w:rsid w:val="00FF41B1"/>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2451"/>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qFormat/>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Q">
    <w:name w:val="EQ"/>
    <w:basedOn w:val="Normal"/>
    <w:next w:val="Normal"/>
    <w:rsid w:val="00053394"/>
    <w:pPr>
      <w:keepLines/>
      <w:tabs>
        <w:tab w:val="center" w:pos="4536"/>
        <w:tab w:val="right" w:pos="9072"/>
      </w:tabs>
      <w:spacing w:line="240" w:lineRule="auto"/>
    </w:pPr>
    <w:rPr>
      <w:rFonts w:eastAsia="Times New Roman"/>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5147">
      <w:bodyDiv w:val="1"/>
      <w:marLeft w:val="0"/>
      <w:marRight w:val="0"/>
      <w:marTop w:val="0"/>
      <w:marBottom w:val="0"/>
      <w:divBdr>
        <w:top w:val="none" w:sz="0" w:space="0" w:color="auto"/>
        <w:left w:val="none" w:sz="0" w:space="0" w:color="auto"/>
        <w:bottom w:val="none" w:sz="0" w:space="0" w:color="auto"/>
        <w:right w:val="none" w:sz="0" w:space="0" w:color="auto"/>
      </w:divBdr>
    </w:div>
    <w:div w:id="482549696">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400573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1071390642">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HiSilicon</cp:lastModifiedBy>
  <cp:revision>10</cp:revision>
  <dcterms:created xsi:type="dcterms:W3CDTF">2023-02-13T09:47:00Z</dcterms:created>
  <dcterms:modified xsi:type="dcterms:W3CDTF">2023-02-15T22:02:00Z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(3)d0v6x+LPfO9FmgDOnQZ7SMFwzq4PF5E0OMVcWmy1ROMp63BK6qGNQVvmx5Cwdh91yOuOWhgx
EexnvsVN1FtYdE2HPCNh6eZxTJnYwXhu53ryLjcfKFKDSrruLU1lq4/4bhnxI4vagCejEH3x
FB5R260NAYr5Dsyf1j6OdXNf41f4qudMMxWRhaIfQY/fdQqSs8TP8ZaQmzLUZgmu5oJTTOjR
708/WkpNdv4aQQiDFz</vt:lpwstr>
  </property>
  <property fmtid="{D5CDD505-2E9C-101B-9397-08002B2CF9AE}" pid="7" name="_2015_ms_pID_7253431">
    <vt:lpwstr>8DAvdNMFdvOA5daHAZw+QCPE1z0h3VZMx6itzrQ7jLKcoVOaehjX5K
f1y065TYG4QFMXmdvBAWlDGd1397iQHNq7ryAeqnD7hnW1n8J73nsavrndOtlLGuXZskXyIk
sG7axn2AJbrjczdNc2pMPvzL4H4kso0RQKK8DIFYeIlJ8VyUmAUMog8a5fRPaGoz82rNM5D0
hp/v1OUE7uGEoB6+C09gb9QNrZAAsQsI43YJ</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LA==</vt:lpwstr>
  </property>
</Properties>
</file>